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 </w:t>
      </w:r>
    </w:p>
    <w:p w:rsidR="00DC2A6D" w:rsidRDefault="00D144A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 проекту указа Губернатора Нижегородской области </w:t>
      </w:r>
    </w:p>
    <w:p w:rsidR="000171DB" w:rsidRPr="000171DB" w:rsidRDefault="00D144A7" w:rsidP="000171D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0171DB" w:rsidRPr="000171DB">
        <w:rPr>
          <w:b/>
          <w:sz w:val="27"/>
          <w:szCs w:val="27"/>
        </w:rPr>
        <w:t>Об установлен</w:t>
      </w:r>
      <w:bookmarkStart w:id="0" w:name="_GoBack"/>
      <w:bookmarkEnd w:id="0"/>
      <w:r w:rsidR="000171DB" w:rsidRPr="000171DB">
        <w:rPr>
          <w:b/>
          <w:sz w:val="27"/>
          <w:szCs w:val="27"/>
        </w:rPr>
        <w:t xml:space="preserve">ии охранной зоны памятника природы </w:t>
      </w:r>
    </w:p>
    <w:p w:rsidR="00DC2A6D" w:rsidRDefault="000171DB" w:rsidP="000171DB">
      <w:pPr>
        <w:jc w:val="center"/>
        <w:rPr>
          <w:b/>
          <w:sz w:val="27"/>
          <w:szCs w:val="27"/>
        </w:rPr>
      </w:pPr>
      <w:r w:rsidRPr="000171DB">
        <w:rPr>
          <w:b/>
          <w:sz w:val="27"/>
          <w:szCs w:val="27"/>
        </w:rPr>
        <w:t>регионального значения «</w:t>
      </w:r>
      <w:r w:rsidR="00CD7334">
        <w:rPr>
          <w:b/>
          <w:sz w:val="27"/>
          <w:szCs w:val="27"/>
        </w:rPr>
        <w:t>Озеро Мещерское</w:t>
      </w:r>
      <w:r w:rsidR="00D144A7">
        <w:rPr>
          <w:b/>
          <w:sz w:val="27"/>
          <w:szCs w:val="27"/>
        </w:rPr>
        <w:t>»</w:t>
      </w:r>
    </w:p>
    <w:p w:rsidR="00DC2A6D" w:rsidRDefault="00DC2A6D">
      <w:pPr>
        <w:jc w:val="center"/>
        <w:rPr>
          <w:b/>
          <w:sz w:val="27"/>
          <w:szCs w:val="27"/>
        </w:rPr>
      </w:pPr>
    </w:p>
    <w:p w:rsidR="00AE6216" w:rsidRPr="00037F7E" w:rsidRDefault="00AE6216" w:rsidP="00AE6216">
      <w:pPr>
        <w:spacing w:line="276" w:lineRule="auto"/>
        <w:ind w:firstLine="720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Описание проблемы, на решение которой направлен проект:</w:t>
      </w:r>
    </w:p>
    <w:p w:rsidR="00AE6216" w:rsidRPr="00037F7E" w:rsidRDefault="00CD7334" w:rsidP="00530B64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 xml:space="preserve">Приведение нормативных правовых актов в соответствие с действующим законодательством. </w:t>
      </w:r>
    </w:p>
    <w:p w:rsidR="00CD7334" w:rsidRPr="00037F7E" w:rsidRDefault="00CD7334" w:rsidP="00CD7334">
      <w:pPr>
        <w:spacing w:line="276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В настоящее время границы и режим охранной зоны памятника природы регионального значения «Озеро Мещерское» установлены паспортом на памятник природы, утвержденным постановлением Правительства Нижегородской области от 29.05.2012 № 317.</w:t>
      </w:r>
    </w:p>
    <w:p w:rsidR="00CD7334" w:rsidRPr="00037F7E" w:rsidRDefault="00CD7334" w:rsidP="00CD7334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Согласно действующей редакции Федерального закона от 14.03.1995 № 33-ФЗ «Об особо охраняемых природных территориях» установление, изменение, прекращение существования охранных зон особо охраняемых природных территорий (далее – ООПТ) регионального значения принимаются отдельными решениями высшего должностного лица субъекта Российской Федерации, в связи с чем возникла необходимость в разработке проекта указа Губернатора Нижегородской области об установлении охранной зоны памятника природы регионального значения «Озеро Мещерское» и утверждении положения о ней.</w:t>
      </w:r>
    </w:p>
    <w:p w:rsidR="00AE6216" w:rsidRPr="00037F7E" w:rsidRDefault="00AE6216" w:rsidP="00AE6216">
      <w:pPr>
        <w:spacing w:line="276" w:lineRule="auto"/>
        <w:ind w:firstLine="720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Цели предлагаемого регулирования:</w:t>
      </w:r>
    </w:p>
    <w:p w:rsidR="00CD7334" w:rsidRPr="00037F7E" w:rsidRDefault="00037F7E" w:rsidP="00037F7E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У</w:t>
      </w:r>
      <w:r w:rsidR="00CD7334" w:rsidRPr="00037F7E">
        <w:rPr>
          <w:sz w:val="27"/>
          <w:szCs w:val="27"/>
        </w:rPr>
        <w:t xml:space="preserve">становление охранной зоны памятника природы </w:t>
      </w:r>
      <w:r w:rsidRPr="00037F7E">
        <w:rPr>
          <w:sz w:val="27"/>
          <w:szCs w:val="27"/>
        </w:rPr>
        <w:t xml:space="preserve">регионального значения </w:t>
      </w:r>
      <w:r w:rsidR="00CD7334" w:rsidRPr="00037F7E">
        <w:rPr>
          <w:sz w:val="27"/>
          <w:szCs w:val="27"/>
        </w:rPr>
        <w:t>«</w:t>
      </w:r>
      <w:r w:rsidRPr="00037F7E">
        <w:rPr>
          <w:sz w:val="27"/>
          <w:szCs w:val="27"/>
        </w:rPr>
        <w:t>Озеро Мещерское</w:t>
      </w:r>
      <w:r w:rsidR="00CD7334" w:rsidRPr="00037F7E">
        <w:rPr>
          <w:sz w:val="27"/>
          <w:szCs w:val="27"/>
        </w:rPr>
        <w:t>» в соответствии с требованиями пункта 10 статьи 2 Федерального закона от 14 марта 1995 г. № 33-ФЗ «Об особо охраняемых природных территориях»</w:t>
      </w:r>
      <w:r w:rsidR="00CD7334" w:rsidRPr="00037F7E">
        <w:rPr>
          <w:sz w:val="27"/>
          <w:szCs w:val="27"/>
        </w:rPr>
        <w:t>.</w:t>
      </w:r>
    </w:p>
    <w:p w:rsidR="00037F7E" w:rsidRPr="00037F7E" w:rsidRDefault="00037F7E" w:rsidP="00037F7E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 xml:space="preserve">Режим охранной зоны ООПТ, устанавливаемый настоящим проектом, по сравнению с режимом данной территории, указанным в паспорте на памятник природы, не меняется. </w:t>
      </w:r>
    </w:p>
    <w:p w:rsidR="00037F7E" w:rsidRPr="00037F7E" w:rsidRDefault="00037F7E" w:rsidP="00037F7E">
      <w:pPr>
        <w:spacing w:line="276" w:lineRule="auto"/>
        <w:ind w:firstLine="720"/>
        <w:jc w:val="both"/>
        <w:rPr>
          <w:sz w:val="27"/>
          <w:szCs w:val="27"/>
        </w:rPr>
      </w:pPr>
      <w:r w:rsidRPr="00037F7E">
        <w:rPr>
          <w:sz w:val="27"/>
          <w:szCs w:val="27"/>
        </w:rPr>
        <w:t xml:space="preserve">Площадь </w:t>
      </w:r>
      <w:r w:rsidRPr="00037F7E">
        <w:rPr>
          <w:sz w:val="27"/>
          <w:szCs w:val="27"/>
        </w:rPr>
        <w:t xml:space="preserve">охранной зоны ООПТ в настоящем проекте </w:t>
      </w:r>
      <w:r w:rsidRPr="00037F7E">
        <w:rPr>
          <w:sz w:val="27"/>
          <w:szCs w:val="27"/>
        </w:rPr>
        <w:t>указана согласно данным Единого государственного реестра недвижимости</w:t>
      </w:r>
      <w:r w:rsidRPr="00037F7E">
        <w:rPr>
          <w:sz w:val="27"/>
          <w:szCs w:val="27"/>
        </w:rPr>
        <w:t xml:space="preserve"> (</w:t>
      </w:r>
      <w:r w:rsidRPr="00037F7E">
        <w:rPr>
          <w:sz w:val="27"/>
          <w:szCs w:val="27"/>
        </w:rPr>
        <w:t xml:space="preserve">в 2016 году сведения об охранной зоне </w:t>
      </w:r>
      <w:r w:rsidRPr="00037F7E">
        <w:rPr>
          <w:sz w:val="27"/>
          <w:szCs w:val="27"/>
        </w:rPr>
        <w:t xml:space="preserve">памятника природы </w:t>
      </w:r>
      <w:r w:rsidRPr="00037F7E">
        <w:rPr>
          <w:sz w:val="27"/>
          <w:szCs w:val="27"/>
        </w:rPr>
        <w:t>были внесены в реестр границ под учетным номером 52.18.2.247</w:t>
      </w:r>
      <w:r w:rsidRPr="00037F7E">
        <w:rPr>
          <w:sz w:val="27"/>
          <w:szCs w:val="27"/>
        </w:rPr>
        <w:t>)</w:t>
      </w:r>
      <w:r w:rsidRPr="00037F7E">
        <w:rPr>
          <w:sz w:val="27"/>
          <w:szCs w:val="27"/>
        </w:rPr>
        <w:t>. Включения либо исключения участков из состава охранной зоны не производилось.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Содержание предлагаемого регулирования: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Степень регулирующего воздействия: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Степень регулирующего воздействия – высокая.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Ключевые показатели достижения целей предлагаемого регулирования и сроки оценки их достижения (при наличии): -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  <w:u w:val="single"/>
        </w:rPr>
      </w:pPr>
      <w:r w:rsidRPr="00037F7E">
        <w:rPr>
          <w:sz w:val="27"/>
          <w:szCs w:val="27"/>
          <w:u w:val="single"/>
        </w:rPr>
        <w:t>Наличие возможных альтернативных вариантов решения проблемы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</w:rPr>
        <w:t>Альтернативных вариантов решения проблемы не предусматривается.</w:t>
      </w:r>
    </w:p>
    <w:p w:rsidR="00AE6216" w:rsidRPr="00037F7E" w:rsidRDefault="00AE6216" w:rsidP="00AE6216">
      <w:pPr>
        <w:spacing w:line="312" w:lineRule="auto"/>
        <w:ind w:firstLine="709"/>
        <w:jc w:val="both"/>
        <w:rPr>
          <w:sz w:val="27"/>
          <w:szCs w:val="27"/>
        </w:rPr>
      </w:pPr>
      <w:r w:rsidRPr="00037F7E">
        <w:rPr>
          <w:sz w:val="27"/>
          <w:szCs w:val="27"/>
          <w:u w:val="single"/>
        </w:rPr>
        <w:t>Количественная и (или) финансовая оценка соответствующего воздействия (если возможно):</w:t>
      </w:r>
      <w:r w:rsidRPr="00037F7E">
        <w:rPr>
          <w:sz w:val="27"/>
          <w:szCs w:val="27"/>
        </w:rPr>
        <w:t xml:space="preserve"> -</w:t>
      </w:r>
    </w:p>
    <w:p w:rsidR="00AE6216" w:rsidRDefault="00AE6216" w:rsidP="00F843CF">
      <w:pPr>
        <w:spacing w:line="312" w:lineRule="auto"/>
        <w:ind w:firstLine="709"/>
        <w:jc w:val="both"/>
        <w:rPr>
          <w:sz w:val="27"/>
          <w:szCs w:val="27"/>
        </w:rPr>
      </w:pPr>
    </w:p>
    <w:p w:rsidR="000445EE" w:rsidRDefault="000445EE" w:rsidP="00B57A88">
      <w:pPr>
        <w:pStyle w:val="a5"/>
        <w:spacing w:line="276" w:lineRule="auto"/>
        <w:ind w:firstLine="454"/>
        <w:jc w:val="both"/>
        <w:rPr>
          <w:rFonts w:ascii="Times New Roman" w:hAnsi="Times New Roman"/>
          <w:sz w:val="26"/>
          <w:szCs w:val="26"/>
        </w:rPr>
      </w:pPr>
    </w:p>
    <w:p w:rsidR="00DC2A6D" w:rsidRDefault="00D144A7" w:rsidP="00B57A88">
      <w:pPr>
        <w:suppressAutoHyphens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экологии и природных </w:t>
      </w:r>
    </w:p>
    <w:p w:rsidR="00DC2A6D" w:rsidRDefault="00D144A7" w:rsidP="00B57A88">
      <w:pPr>
        <w:suppressAutoHyphens/>
        <w:spacing w:line="276" w:lineRule="auto"/>
        <w:jc w:val="both"/>
      </w:pPr>
      <w:r>
        <w:rPr>
          <w:sz w:val="27"/>
          <w:szCs w:val="27"/>
        </w:rPr>
        <w:t xml:space="preserve">ресурсов Нижегородской области                                </w:t>
      </w:r>
      <w:r w:rsidR="00237AC7">
        <w:tab/>
      </w:r>
      <w:r w:rsidR="00237AC7">
        <w:tab/>
      </w:r>
      <w:r w:rsidR="00237AC7">
        <w:tab/>
        <w:t xml:space="preserve">          В.Г.Тужилин</w:t>
      </w:r>
    </w:p>
    <w:sectPr w:rsidR="00DC2A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67"/>
    <w:rsid w:val="000171DB"/>
    <w:rsid w:val="00025219"/>
    <w:rsid w:val="00037F7E"/>
    <w:rsid w:val="000445EE"/>
    <w:rsid w:val="000500EF"/>
    <w:rsid w:val="0009627D"/>
    <w:rsid w:val="00126485"/>
    <w:rsid w:val="0014062D"/>
    <w:rsid w:val="0016563E"/>
    <w:rsid w:val="001D246C"/>
    <w:rsid w:val="001E3C41"/>
    <w:rsid w:val="00216651"/>
    <w:rsid w:val="00225CF9"/>
    <w:rsid w:val="00237AC7"/>
    <w:rsid w:val="00237C13"/>
    <w:rsid w:val="00282089"/>
    <w:rsid w:val="00283F53"/>
    <w:rsid w:val="00290128"/>
    <w:rsid w:val="00305140"/>
    <w:rsid w:val="00376F92"/>
    <w:rsid w:val="003A2C83"/>
    <w:rsid w:val="003B1687"/>
    <w:rsid w:val="003D1BAC"/>
    <w:rsid w:val="00422520"/>
    <w:rsid w:val="004225C1"/>
    <w:rsid w:val="004A639B"/>
    <w:rsid w:val="00510A79"/>
    <w:rsid w:val="00530B64"/>
    <w:rsid w:val="005421BA"/>
    <w:rsid w:val="00553BD5"/>
    <w:rsid w:val="00614BCB"/>
    <w:rsid w:val="006411FF"/>
    <w:rsid w:val="006702FE"/>
    <w:rsid w:val="006C7522"/>
    <w:rsid w:val="0072428F"/>
    <w:rsid w:val="00731741"/>
    <w:rsid w:val="00760400"/>
    <w:rsid w:val="007B72F6"/>
    <w:rsid w:val="00823B66"/>
    <w:rsid w:val="00845610"/>
    <w:rsid w:val="008B3C08"/>
    <w:rsid w:val="008E3C17"/>
    <w:rsid w:val="00950DE5"/>
    <w:rsid w:val="00960116"/>
    <w:rsid w:val="009A14D1"/>
    <w:rsid w:val="009D490F"/>
    <w:rsid w:val="009E3C06"/>
    <w:rsid w:val="009F7A7D"/>
    <w:rsid w:val="00A15575"/>
    <w:rsid w:val="00A42E34"/>
    <w:rsid w:val="00A7560A"/>
    <w:rsid w:val="00A76EEF"/>
    <w:rsid w:val="00A84EA5"/>
    <w:rsid w:val="00AD1F3F"/>
    <w:rsid w:val="00AE6216"/>
    <w:rsid w:val="00B029BB"/>
    <w:rsid w:val="00B31C6B"/>
    <w:rsid w:val="00B464EC"/>
    <w:rsid w:val="00B47D0E"/>
    <w:rsid w:val="00B57A88"/>
    <w:rsid w:val="00B66B97"/>
    <w:rsid w:val="00B901B1"/>
    <w:rsid w:val="00BA1F7D"/>
    <w:rsid w:val="00BB46FF"/>
    <w:rsid w:val="00BB52F9"/>
    <w:rsid w:val="00BD0869"/>
    <w:rsid w:val="00C244AF"/>
    <w:rsid w:val="00C42C7B"/>
    <w:rsid w:val="00CA07C1"/>
    <w:rsid w:val="00CD7334"/>
    <w:rsid w:val="00CF186F"/>
    <w:rsid w:val="00D0411E"/>
    <w:rsid w:val="00D144A7"/>
    <w:rsid w:val="00D442E6"/>
    <w:rsid w:val="00D63877"/>
    <w:rsid w:val="00D9444D"/>
    <w:rsid w:val="00DC2A6D"/>
    <w:rsid w:val="00DD2F87"/>
    <w:rsid w:val="00E46655"/>
    <w:rsid w:val="00E64F8E"/>
    <w:rsid w:val="00E84113"/>
    <w:rsid w:val="00EA3148"/>
    <w:rsid w:val="00EF54E3"/>
    <w:rsid w:val="00F02F67"/>
    <w:rsid w:val="00F36319"/>
    <w:rsid w:val="00F4115C"/>
    <w:rsid w:val="00F4326D"/>
    <w:rsid w:val="00F4436B"/>
    <w:rsid w:val="00F73666"/>
    <w:rsid w:val="00F7494D"/>
    <w:rsid w:val="00F843CF"/>
    <w:rsid w:val="00FA78DB"/>
    <w:rsid w:val="00FB717B"/>
    <w:rsid w:val="00FD0D3A"/>
    <w:rsid w:val="00FD25F2"/>
    <w:rsid w:val="00FE2396"/>
    <w:rsid w:val="00FE43DC"/>
    <w:rsid w:val="00FE6E99"/>
    <w:rsid w:val="038903C3"/>
    <w:rsid w:val="04AB7F5A"/>
    <w:rsid w:val="103D0F37"/>
    <w:rsid w:val="19BE3155"/>
    <w:rsid w:val="43994115"/>
    <w:rsid w:val="51C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B7449"/>
  <w15:docId w15:val="{7429F054-6917-4A18-AFB1-BB5D623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z w:val="20"/>
      <w:szCs w:val="20"/>
    </w:rPr>
  </w:style>
  <w:style w:type="paragraph" w:styleId="a7">
    <w:name w:val="List Paragraph"/>
    <w:basedOn w:val="a"/>
    <w:uiPriority w:val="99"/>
    <w:qFormat/>
    <w:pPr>
      <w:ind w:left="708"/>
    </w:pPr>
  </w:style>
  <w:style w:type="character" w:customStyle="1" w:styleId="a6">
    <w:name w:val="Текст Знак"/>
    <w:link w:val="a5"/>
    <w:uiPriority w:val="99"/>
    <w:qFormat/>
    <w:locked/>
    <w:rPr>
      <w:rFonts w:ascii="Courier New" w:hAnsi="Courier New" w:cs="Times New Roman"/>
      <w:sz w:val="20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Бакка Анжелина Игоревна</dc:creator>
  <cp:lastModifiedBy>Александра Сергеевна</cp:lastModifiedBy>
  <cp:revision>10</cp:revision>
  <cp:lastPrinted>2016-10-05T10:17:00Z</cp:lastPrinted>
  <dcterms:created xsi:type="dcterms:W3CDTF">2024-02-02T13:11:00Z</dcterms:created>
  <dcterms:modified xsi:type="dcterms:W3CDTF">2025-10-31T13:40:00Z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E0401FCEF68B4D09A89423E17A41EC96</vt:lpwstr>
  </property>
</Properties>
</file>