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580" w:line="372.41379310344826" w:lineRule="auto"/>
        <w:ind w:left="700" w:firstLine="0"/>
        <w:jc w:val="center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О проведении конкурса «Лучший эксперт года в области независимой антикоррупционной экспертизы нормативных правовых актов и проектов нормативных правовых актов Нижегородской области»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Дата проведения конкурса (дата начала приема заявок) — 16 октября 2023 г.</w:t>
        <w:br w:type="textWrapping"/>
        <w:t xml:space="preserve">Место проведения конкурса — г. Нижний Новгород, ул. Фруктовая, д. 6, каб.400</w:t>
        <w:br w:type="textWrapping"/>
        <w:t xml:space="preserve">Время приема заявок — в течение 15 дней со дня размещения информации о проведении конкурса.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Заявка направляется организатору конкурса на бумажном носителе по адресу: 603082, г. Н. Новгород, Кремль, корпус 14, и (или) в форме электронного документа по адресу электронной почты: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official@anticor.kreml.nnov.ru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При направлении заявки в форме электронного документа в строке «Тема» электронного письма должно быть указано «Конкурс экспертов».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Форма заявки утверждена распоряжением Губернатора Нижегородской области от 9 июня 2018 г. №1025-р о ежегодном конкурсе «Лучший эксперт года в области независимой антикоррупционной экспертизы нормативных правовых актов и проектов нормативных правовых актов Нижегородской области», утвержденным распоряжением Губернатора Нижегородской области от 9 июня 2018 г. №1025-р (далее — Положение).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Заявка должна быть заверена печатью (при наличии) и подписью уполномоченного лица (для юридического лица) или подписью (для физического лица).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u w:val="single"/>
          <w:rtl w:val="0"/>
        </w:rPr>
        <w:t xml:space="preserve">К заявке прилагаются: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— копии нормативных правовых актов (проектов нормативных правовых актов), в отношении которых проведена независимая антикоррупционная экспертиза, изданных (разработанных) не позднее дня окончания срока подачи заявок;</w:t>
        <w:br w:type="textWrapping"/>
        <w:t xml:space="preserve">— копии подготовленных в год проведения конкурса заключений по результатам независимой антикоррупционной экспертизы с подписью эксперта, проводившего экспертизу (далее — экспертное заключение). Экспертное заключение должно быть выполнено по форме, утвержденной приказом Министерства юстиции Российской Федерации от 21 октября 2011 г. № 363;</w:t>
        <w:br w:type="textWrapping"/>
        <w:t xml:space="preserve">— копии мотивированных ответов органов исполнительной власти Нижегородской области и их должностных лиц по результатам рассмотрения экспертных заключений.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Материалы, присланные на конкурс, не возвращаются.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Конкурс не проводится, если для участия в конкурсе представлено менее пяти заявок, либо если представленные заявки не соответствуют требованиям, установленным Положением.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Конкурс проводится в три этапа:</w:t>
        <w:br w:type="textWrapping"/>
        <w:t xml:space="preserve">этап приема заявок;</w:t>
        <w:br w:type="textWrapping"/>
        <w:t xml:space="preserve">этап оценки заявок;</w:t>
        <w:br w:type="textWrapping"/>
        <w:t xml:space="preserve">этап подведения итогов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u w:val="single"/>
          <w:rtl w:val="0"/>
        </w:rPr>
        <w:t xml:space="preserve">Этап приема заявок.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Прием заявок осуществляется в течение 15 дней со дня размещения информации о проведении конкурса в информационно-телекоммуникационной сети «Интернет». Заявка, поступившая организатору, регистрируется работником организатора конкурса в день ее поступления.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Основаниями для отказа в приеме документов являются:</w:t>
        <w:br w:type="textWrapping"/>
        <w:t xml:space="preserve">— несоответствие заявки и представленных документов требованиям, установленным Положением;</w:t>
        <w:br w:type="textWrapping"/>
        <w:t xml:space="preserve">— непредставление (представление в неполном объеме) документов, указанных в пункте 4.4 Положения;</w:t>
        <w:br w:type="textWrapping"/>
        <w:t xml:space="preserve">— представление заявки с нарушением срока, установленного в информации о проведении конкурса.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Заявитель в течение 10 дней со дня регистрации заявки письменно уведомляется о причинах отказа в приеме заявки по адресу, указанному им в документах, представленных на конкурс.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u w:val="single"/>
          <w:rtl w:val="0"/>
        </w:rPr>
        <w:t xml:space="preserve">Этап оценки заявок.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Оценка заявок и документов, представленных на конкурс, проводится Комиссией в течение 30 дней со дня завершения этапа приема заявок.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Оценка участников конкурса осуществляется членами комиссии с использованием балльной системы по следующим критериям:</w:t>
        <w:br w:type="textWrapping"/>
        <w:t xml:space="preserve">— количество экспертных заключений на нормативные правовые акты и проекты нормативных правовых актов, подготовленных в текущем году;</w:t>
        <w:br w:type="textWrapping"/>
        <w:t xml:space="preserve">— обоснованность замечаний, определяющих наличие коррупциогенных факторов в нормативных правовых актах или проектах нормативных правовых актов;</w:t>
        <w:br w:type="textWrapping"/>
        <w:t xml:space="preserve">— наличие в экспертных заключениях обоснованных рекомендаций по устранению выявленных коррупциогенных факторов.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За каждое экспертное заключение, представленное на рассмотрение Комиссии и соответствующее критериям, указанным в абзацах пятом-шестом пункта 4.9. Положения, участнику конкурса присваивается один балл.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u w:val="single"/>
          <w:rtl w:val="0"/>
        </w:rPr>
        <w:t xml:space="preserve">Этап подведения итогов.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В течение 15 дней со дня завершения этапа оценки документов, представленных на конкурс, комиссией составляется рейтинг участников конкурса и определяется победитель. Победителем конкурса признается участник конкурса, получивший максимальный суммарный балл.</w:t>
      </w:r>
    </w:p>
    <w:p w:rsidR="00000000" w:rsidDel="00000000" w:rsidP="00000000" w:rsidRDefault="00000000" w:rsidRPr="00000000" w14:paraId="00000015">
      <w:pPr>
        <w:rPr>
          <w:color w:val="050625"/>
          <w:sz w:val="21"/>
          <w:szCs w:val="2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