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Опросный лист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проведения публичных консультаций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18"/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в целях оценки регулирующего воздействия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проекта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Бутурлинского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муниципального округа Нижегородской области «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администрации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по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предоставлению муниципальной услуги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Предоставлен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b w:val="0"/>
          <w:bCs w:val="0"/>
        </w:rPr>
      </w:r>
    </w:p>
    <w:p>
      <w:pPr>
        <w:jc w:val="center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Контактная информация об участнике публичных консультаций:</w:t>
      </w:r>
      <w:r>
        <w:rPr>
          <w:rFonts w:ascii="Times New Roman" w:hAnsi="Times New Roman"/>
          <w:b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участника: ____________________________________________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</w:t>
      </w:r>
      <w:r>
        <w:rPr>
          <w:rFonts w:ascii="Times New Roman" w:hAnsi="Times New Roman"/>
          <w:sz w:val="28"/>
          <w:szCs w:val="28"/>
        </w:rPr>
        <w:t xml:space="preserve">____________</w:t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Сфера деятельности </w:t>
      </w:r>
      <w:r>
        <w:rPr>
          <w:rFonts w:ascii="Times New Roman" w:hAnsi="Times New Roman"/>
          <w:sz w:val="28"/>
          <w:szCs w:val="28"/>
        </w:rPr>
        <w:t xml:space="preserve">участника:_</w:t>
      </w:r>
      <w:r>
        <w:rPr>
          <w:rFonts w:ascii="Times New Roman" w:hAnsi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</w:t>
      </w:r>
      <w:r>
        <w:rPr>
          <w:rFonts w:ascii="Times New Roman" w:hAnsi="Times New Roman"/>
          <w:sz w:val="28"/>
          <w:szCs w:val="28"/>
        </w:rPr>
        <w:t xml:space="preserve">_______</w:t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Ф.И.О. контактного лица: ____________________________________________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</w:t>
      </w:r>
      <w:r>
        <w:rPr>
          <w:rFonts w:ascii="Times New Roman" w:hAnsi="Times New Roman"/>
          <w:sz w:val="28"/>
          <w:szCs w:val="28"/>
        </w:rPr>
        <w:t xml:space="preserve">___________</w:t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 контактного телефона: 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</w:t>
      </w:r>
      <w:r>
        <w:rPr>
          <w:rFonts w:ascii="Times New Roman" w:hAnsi="Times New Roman"/>
          <w:sz w:val="28"/>
          <w:szCs w:val="28"/>
        </w:rPr>
        <w:t xml:space="preserve">_______________</w:t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________</w:t>
      </w:r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/>
          <w:sz w:val="28"/>
          <w:szCs w:val="28"/>
        </w:rPr>
        <w:t xml:space="preserve">__________</w:t>
      </w:r>
      <w:r>
        <w:rPr>
          <w:rFonts w:ascii="Times New Roman" w:hAnsi="Times New Roman"/>
          <w:sz w:val="28"/>
          <w:szCs w:val="28"/>
        </w:rPr>
        <w:t xml:space="preserve">____________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center"/>
        <w:spacing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/>
      <w:bookmarkStart w:id="1" w:name="Par531"/>
      <w:r/>
      <w:bookmarkEnd w:id="1"/>
      <w:r>
        <w:rPr>
          <w:rFonts w:ascii="Times New Roman" w:hAnsi="Times New Roman"/>
          <w:b/>
          <w:sz w:val="28"/>
          <w:szCs w:val="28"/>
        </w:rPr>
        <w:t xml:space="preserve">Перечень вопросов,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540"/>
        <w:jc w:val="center"/>
        <w:spacing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обсуждаемых в ходе проведения публичных консультаций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Насколько коррект</w:t>
      </w:r>
      <w:r>
        <w:rPr>
          <w:rFonts w:ascii="Times New Roman" w:hAnsi="Times New Roman"/>
          <w:sz w:val="28"/>
          <w:szCs w:val="28"/>
        </w:rPr>
        <w:t xml:space="preserve">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</w:t>
      </w:r>
      <w:r>
        <w:rPr>
          <w:rFonts w:ascii="Times New Roman" w:hAnsi="Times New Roman"/>
          <w:sz w:val="28"/>
          <w:szCs w:val="28"/>
        </w:rPr>
        <w:t xml:space="preserve">направлено?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Является ли выбранный </w:t>
      </w:r>
      <w:r>
        <w:rPr>
          <w:rFonts w:ascii="Times New Roman" w:hAnsi="Times New Roman"/>
          <w:sz w:val="28"/>
          <w:szCs w:val="28"/>
        </w:rPr>
        <w:t xml:space="preserve">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rPr>
          <w:rFonts w:ascii="Times New Roman" w:hAnsi="Times New Roman"/>
          <w:sz w:val="28"/>
          <w:szCs w:val="28"/>
        </w:rPr>
        <w:t xml:space="preserve">затратны</w:t>
      </w:r>
      <w:r>
        <w:rPr>
          <w:rFonts w:ascii="Times New Roman" w:hAnsi="Times New Roman"/>
          <w:sz w:val="28"/>
          <w:szCs w:val="28"/>
        </w:rPr>
        <w:t xml:space="preserve"> и/или более эффективны.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</w:t>
      </w:r>
      <w:r>
        <w:rPr>
          <w:rFonts w:ascii="Times New Roman" w:hAnsi="Times New Roman"/>
          <w:sz w:val="28"/>
          <w:szCs w:val="28"/>
        </w:rPr>
        <w:t xml:space="preserve">оуправления,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имеется ли смысловое противоречие с целями правового регулирования или существующей проблемой либо положение не </w:t>
      </w:r>
      <w:r>
        <w:rPr>
          <w:rFonts w:ascii="Times New Roman" w:hAnsi="Times New Roman"/>
          <w:sz w:val="28"/>
          <w:szCs w:val="28"/>
        </w:rPr>
        <w:t xml:space="preserve">способствует достижению целей регулирования;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имеются ли технические ошибки;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приводит </w:t>
      </w:r>
      <w:r>
        <w:rPr>
          <w:rFonts w:ascii="Times New Roman" w:hAnsi="Times New Roman"/>
          <w:sz w:val="28"/>
          <w:szCs w:val="28"/>
        </w:rPr>
        <w:t xml:space="preserve">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создает ли исполнение полож</w:t>
      </w:r>
      <w:r>
        <w:rPr>
          <w:rFonts w:ascii="Times New Roman" w:hAnsi="Times New Roman"/>
          <w:sz w:val="28"/>
          <w:szCs w:val="28"/>
        </w:rPr>
        <w:t xml:space="preserve">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местного самоуправления и должностных лиц, допускает ли возможность избирательного применения норм;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приводит ли к невозможности совершения законных действий субъектами п</w:t>
      </w:r>
      <w:r>
        <w:rPr>
          <w:rFonts w:ascii="Times New Roman" w:hAnsi="Times New Roman"/>
          <w:sz w:val="28"/>
          <w:szCs w:val="28"/>
        </w:rPr>
        <w:t xml:space="preserve">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 каким последствиям может привести правовое регулирование в части невозможности исполнения субъ</w:t>
      </w:r>
      <w:r>
        <w:rPr>
          <w:rFonts w:ascii="Times New Roman" w:hAnsi="Times New Roman"/>
          <w:sz w:val="28"/>
          <w:szCs w:val="28"/>
        </w:rPr>
        <w:t xml:space="preserve">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000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Оцените издержки/упущенную выгоду (прямого, административного характера) субъектами предпринимательской и инвестиционной </w:t>
      </w:r>
      <w:r>
        <w:rPr>
          <w:rFonts w:ascii="Times New Roman" w:hAnsi="Times New Roman"/>
          <w:sz w:val="28"/>
          <w:szCs w:val="28"/>
        </w:rPr>
        <w:t xml:space="preserve">деятельности, возникающие при введении данного регулирования.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</w:t>
      </w:r>
      <w:r>
        <w:rPr>
          <w:rFonts w:ascii="Times New Roman" w:hAnsi="Times New Roman"/>
          <w:sz w:val="28"/>
          <w:szCs w:val="28"/>
        </w:rPr>
        <w:t xml:space="preserve">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  <w:r>
        <w:rPr>
          <w:rFonts w:ascii="Times New Roman" w:hAnsi="Times New Roman"/>
          <w:sz w:val="28"/>
          <w:szCs w:val="28"/>
        </w:rPr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498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498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Какие, на Ваш взгляд, возникают проблемы и трудности с контрол</w:t>
      </w:r>
      <w:r>
        <w:rPr>
          <w:rFonts w:ascii="Times New Roman" w:hAnsi="Times New Roman"/>
          <w:sz w:val="28"/>
          <w:szCs w:val="28"/>
        </w:rPr>
        <w:t xml:space="preserve">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  <w:r>
        <w:rPr>
          <w:rFonts w:ascii="Times New Roman" w:hAnsi="Times New Roman"/>
          <w:sz w:val="28"/>
          <w:szCs w:val="28"/>
        </w:rPr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498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498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предложения и замечания, которые, по Вашему мнению, целесообразно учесть в рамках оценки нормативного правового акта.</w:t>
      </w:r>
      <w:r>
        <w:rPr>
          <w:rFonts w:ascii="Times New Roman" w:hAnsi="Times New Roman"/>
          <w:sz w:val="28"/>
          <w:szCs w:val="28"/>
        </w:rPr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498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498" w:type="dxa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200" w:line="276" w:lineRule="auto"/>
    </w:pPr>
    <w:rPr>
      <w:sz w:val="22"/>
      <w:szCs w:val="22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ConsPlusNormal"/>
    <w:uiPriority w:val="99"/>
    <w:rPr>
      <w:rFonts w:ascii="Times New Roman" w:hAnsi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subject/>
  <dc:creator>User</dc:creator>
  <cp:keywords/>
  <dc:description/>
  <cp:lastModifiedBy>oumi-2</cp:lastModifiedBy>
  <cp:revision>16</cp:revision>
  <dcterms:created xsi:type="dcterms:W3CDTF">2016-12-21T12:09:00Z</dcterms:created>
  <dcterms:modified xsi:type="dcterms:W3CDTF">2026-08-31T11:01:46Z</dcterms:modified>
</cp:coreProperties>
</file>