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Предлагаемое регулирование предполагает увеличение заинтересованности сельскохозяйственных товаропроизводителей в развитии предприятия, в росте производства продукции. Данный Порядок направлен на дополнительное материальное стимулирование лучших работников, специалистов и руководителей сельскохозяйственных предприятий. Кроме материальной составляющей в данном случае имеет огромное значение и моральный аспект. Поощрение своих работников, как лучших, является стимулом к дальнейшей добросовестной, высокопроизводительной трудовой деятельности.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Важной и долгосрочной проблемой работы сельхозтоваропроизводителей Богородского муниципального округа Нижегородской области является недостаточное количество квалифицированных кадров. Эта проблема обусловлена близостью больших городов (г.Нижний Новгород, г.Дзержинск. г.Кстово, г.Богородск), в которых уровень заработной платы и условия труда более предпочтительны для человека, особенно для молодежи. Разрабо</w:t>
      </w:r>
      <w:bookmarkStart w:id="0" w:name="_GoBack"/>
      <w:bookmarkEnd w:id="0"/>
      <w:r>
        <w:rPr>
          <w:sz w:val="28"/>
          <w:szCs w:val="28"/>
        </w:rPr>
        <w:t>тка данного Порядка предназначена для снижения остроты данной проблемы.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сельскохозяйственных предприятий принятие и действие данного постановления принесет дополнительный материальный стимул для работы и жизни в сельских  населенных пунктах. Это позволит улучшить демографическую обстановку в  сельских поселениях.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данном постановлении утверждается порядок</w:t>
      </w:r>
      <w:r>
        <w:rPr>
          <w:b/>
          <w:bCs/>
          <w:sz w:val="28"/>
          <w:szCs w:val="28"/>
          <w:highlight w:val="white"/>
        </w:rPr>
        <w:t xml:space="preserve"> предоставления субсидий на возмещение затрат, связанных с поощрением работников организаций агропромышленного комплекса Богородского муниципального округа Нижегородской области</w:t>
      </w:r>
      <w:r>
        <w:rPr>
          <w:sz w:val="28"/>
          <w:szCs w:val="28"/>
        </w:rPr>
        <w:t>. Субсидии предоставляются сельскохозяйственным предприятиям, на основании отбора предложений. В результате организации отбора сельхозпредприятия могут дополнительно поощрить лучших работников (животноводов, механизаторов, комбайнеров, специалистов, руководителей).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нормативно-правовом акте прописан порядок участия в отборе, необходимые документы, сроки и место их предоставления, требования к участникам отбора.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риском достижения целей регулирования является наполняемость бюджета округа и ухудшение экономической ситуации.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данного постановления будет осуществляться управлением сельского хозяйства администрации Богородского муниципального округа. Информация, запрашиваемая для реализации, настоящего постановления необходима для расчета участникам отбора субсидии на поощрение лучших работников предприятий и для проверки соответствия их требованиям Порядка. Дополнительных ресурсов, кроме выделения лимитов бюджета муниципального округа, для исполнения данного постановления не требуется.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исключений по введению регулирования не предусмотрено.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Субъекты предпринимательской деятельности, желающие привлечь субсидии из бюджета округа в соответствии с данным постановлением, будут обязаны выполнять все прописанные в нем требования в указанные сроки. Иных дополнительных обязанностей на субъекты предпринимательской деятельности возлагаться не будут.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link w:val="20"/>
    <w:qFormat/>
    <w:uiPriority w:val="99"/>
  </w:style>
  <w:style w:type="character" w:customStyle="1" w:styleId="52">
    <w:name w:val="Footer Char"/>
    <w:basedOn w:val="11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2021-09-15T10:53:00Z</dcterms:created>
  <dc:creator>user</dc:creator>
  <cp:lastModifiedBy>User</cp:lastModifiedBy>
  <dcterms:modified xsi:type="dcterms:W3CDTF">2025-08-29T07:55:02Z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FE47BAA64EE4489281D9EE9999E7E42B</vt:lpwstr>
  </property>
</Properties>
</file>