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81B" w:rsidRDefault="007E2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ПОЯСНИТЕЛЬНАЯ ЗАПИСКА</w:t>
      </w:r>
    </w:p>
    <w:p w:rsidR="00CA581B" w:rsidRDefault="007E2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="0024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приказа министерства культуры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Нижегородской области </w:t>
      </w:r>
    </w:p>
    <w:p w:rsidR="00CA581B" w:rsidRDefault="007E2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40A61" w:rsidRPr="0024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формирования перечня приоритетных креативных (творческих) индустрий в Нижегородской области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581B" w:rsidRDefault="00CA58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A581B" w:rsidRDefault="007E2F6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Правительства Нижегородской области «Об утверждении критериев и порядка определения приоритетных креативных (творческих) индустрий на территории Нижегородской области» (далее – проект постановления)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 формирование правового регулирования отношений в сфере креативных индустрий в Нижегородской области.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В соответствии с Перечнем поручений Президента Российской Федерации от 30 мая.2023 г. № Пр-1593 по итогам посещения выставки «Развитие креативной экономики в России» (далее – Перечень поручений Президента РФ № Пр-1593) поручено установить на законодательном уровне понятийный аппарат в сфере креативных индустрий, а также особенности деятельности в данной сфере в целях обеспечения адресного характера мер государственной поддержки. 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Во исполнение Перечня поручений Президента РФ № Пр-1593 в 2024 году принят Федеральный закон от 8 августа 2024 г. № 330-ФЗ «О развитии креативных (творческих) индустрий в Российской Федерации» (далее – Федеральный закон от 8 августа 2024 г. № 330-ФЗ), где определены основы правового регулирования организации и развития креативного сектора экономики, закреплен целый ряд важнейших понятий, нацеленных на создание условий для оказания системных мер государственной поддержки креативного бизнеса.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Распоряжением Правительства Российской Федерации от 20 сентября 2021 г. № 2613-р (далее – Распоряжение Правительства РФ № 2613-р) утверждена Концепция развития творческих (креативных) индустрий и механизмов осуществления их государственной поддержки в крупных и крупнейших городских агломерациях до 2030 года (далее – Концепция), где определены ключевые понятия, основные тенденции и направления развития, </w:t>
      </w:r>
      <w:r>
        <w:rPr>
          <w:rFonts w:ascii="Liberation Serif" w:hAnsi="Liberation Serif"/>
          <w:color w:val="000000"/>
          <w:sz w:val="28"/>
          <w:szCs w:val="28"/>
        </w:rPr>
        <w:lastRenderedPageBreak/>
        <w:t xml:space="preserve">проблемы и барьеры, а также цели, задачи, приоритеты и принципы государственной политики развития креативных индустрий. 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Распоряжением Правительства РФ № 2613-р органам исполнительной власти субъектов Российской Федерации рекомендовано разработать комплекс мер, направленных на развитие креативных индустрий с учетом положений Концепции, а также учитывать положения Концепции при разработке региональных стратегий социально-экономического развития. 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В настоящее время в Нижегородской области принят Закон Нижегородской области от 11 февраля 2026 г. № 2-З «О развитии креативных (творческих) индустрий в Нижегородской области», согласно пункту 6 части 2 в полномочия Правительства Нижегородской области отнесено установление критериев определения приоритетных креативных индустрий. </w:t>
      </w:r>
    </w:p>
    <w:p w:rsidR="00CA581B" w:rsidRDefault="007E2F6E">
      <w:pPr>
        <w:autoSpaceDE w:val="0"/>
        <w:spacing w:line="360" w:lineRule="auto"/>
        <w:ind w:firstLine="540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Цели предлагаемого регулирования</w:t>
      </w:r>
    </w:p>
    <w:p w:rsidR="00CA581B" w:rsidRDefault="007E2F6E">
      <w:pPr>
        <w:spacing w:line="360" w:lineRule="auto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ab/>
        <w:t>Настоящий проект подготовлен в целях формирования правовых основ регионального регулирования организации и развития креативных (творческих) индустрий Нижегородской области и механизмов централизованного планирования, управления и координации процессов их развития для устранения существующих неопределенностей, как фактора, критически сдерживающего рост экономического эффекта от имеющего потенциала роста креативных индустрий Нижегородской области.</w:t>
      </w:r>
    </w:p>
    <w:p w:rsidR="00CA581B" w:rsidRDefault="007E2F6E">
      <w:pPr>
        <w:autoSpaceDE w:val="0"/>
        <w:spacing w:line="360" w:lineRule="auto"/>
        <w:ind w:firstLine="540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Содержание предлагаемого регулирования</w:t>
      </w:r>
    </w:p>
    <w:p w:rsidR="00CA581B" w:rsidRDefault="007E2F6E">
      <w:pPr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В целях формирования правовых основ регионального регулирования организации и развития креативных (творческих) индустрий Нижегородской области, механизмов централизованного планирования, управления и координации процессов их развития для устранения существующих неопределенностей, как фактора, критически сдерживающего рост экономического эффекта от имеющего потенциала роста креативных индустрий Нижегородской области, проектом приказа </w:t>
      </w:r>
      <w:r>
        <w:rPr>
          <w:rFonts w:ascii="Liberation Serif" w:hAnsi="Liberation Serif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утверждается порядок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определения приоритетных креативных (творческих) индустрий на территории Нижегородской области</w:t>
      </w:r>
    </w:p>
    <w:p w:rsidR="00CA581B" w:rsidRDefault="007E2F6E">
      <w:pPr>
        <w:autoSpaceDE w:val="0"/>
        <w:spacing w:line="360" w:lineRule="auto"/>
        <w:ind w:firstLine="540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Степень регулирующего воздействия</w:t>
      </w:r>
    </w:p>
    <w:p w:rsidR="00CA581B" w:rsidRDefault="007E2F6E">
      <w:pPr>
        <w:autoSpaceDE w:val="0"/>
        <w:spacing w:line="360" w:lineRule="auto"/>
        <w:ind w:firstLine="70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Степень регулирующего воздействия проекта высокая.</w:t>
      </w:r>
    </w:p>
    <w:p w:rsidR="00CA581B" w:rsidRDefault="007E2F6E">
      <w:pPr>
        <w:autoSpaceDE w:val="0"/>
        <w:spacing w:line="360" w:lineRule="auto"/>
        <w:ind w:firstLine="539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Ключевые показатели достижения целей предлагаемого регулирования и сроки оценки их достижения (при наличии)</w:t>
      </w:r>
    </w:p>
    <w:p w:rsidR="00CA581B" w:rsidRDefault="007E2F6E">
      <w:pPr>
        <w:autoSpaceDE w:val="0"/>
        <w:spacing w:line="360" w:lineRule="auto"/>
        <w:ind w:firstLine="539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Принятие проекта окажет стимулирующее воздействие на развитие креативных индустрий и предпринимательской деятельности в сфере креативных индустрий в Нижегородской области, обеспечение равных возможностей доступа субъектов креативных индустрий в Нижегородской области к мерам государственной поддержки в сфере креативных индустрий в Нижегородской области, стимулирование создания креативных продуктов в Нижегородской области.</w:t>
      </w:r>
    </w:p>
    <w:p w:rsidR="00CA581B" w:rsidRDefault="007E2F6E">
      <w:pPr>
        <w:autoSpaceDE w:val="0"/>
        <w:spacing w:line="360" w:lineRule="auto"/>
        <w:ind w:firstLine="540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Наличие возможных альтернативных вариантов решения проблемы</w:t>
      </w:r>
    </w:p>
    <w:p w:rsidR="00CA581B" w:rsidRDefault="007E2F6E">
      <w:pPr>
        <w:spacing w:line="360" w:lineRule="auto"/>
        <w:ind w:firstLine="737"/>
        <w:jc w:val="both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Альтернативные варианты решения проблемы не предполагаются.</w:t>
      </w:r>
    </w:p>
    <w:p w:rsidR="00CA581B" w:rsidRDefault="007E2F6E">
      <w:pPr>
        <w:autoSpaceDE w:val="0"/>
        <w:spacing w:line="360" w:lineRule="auto"/>
        <w:ind w:firstLine="540"/>
        <w:jc w:val="center"/>
        <w:rPr>
          <w:rFonts w:ascii="Liberation Serif" w:hAnsi="Liberation Serif" w:hint="eastAsia"/>
          <w:color w:val="000000"/>
          <w:sz w:val="28"/>
          <w:szCs w:val="28"/>
        </w:rPr>
      </w:pPr>
      <w:r>
        <w:rPr>
          <w:rFonts w:ascii="Liberation Serif" w:eastAsia="Calibri" w:hAnsi="Liberation Serif"/>
          <w:b/>
          <w:bCs/>
          <w:color w:val="000000"/>
          <w:sz w:val="28"/>
          <w:szCs w:val="28"/>
        </w:rPr>
        <w:t>Количественная и (или) финансовая оценка соответствующего воздействия (если возможно)</w:t>
      </w:r>
    </w:p>
    <w:p w:rsidR="00CA581B" w:rsidRDefault="007E2F6E">
      <w:pPr>
        <w:shd w:val="clear" w:color="auto" w:fill="FFFFFF"/>
        <w:spacing w:line="360" w:lineRule="auto"/>
        <w:ind w:firstLine="709"/>
        <w:jc w:val="both"/>
      </w:pPr>
      <w:r>
        <w:rPr>
          <w:rStyle w:val="2342"/>
          <w:rFonts w:ascii="Liberation Serif" w:hAnsi="Liberation Serif"/>
          <w:color w:val="000000"/>
          <w:sz w:val="28"/>
          <w:szCs w:val="28"/>
        </w:rPr>
        <w:t>Принятие</w:t>
      </w:r>
      <w:r>
        <w:rPr>
          <w:rFonts w:ascii="Liberation Serif" w:hAnsi="Liberation Serif"/>
          <w:b/>
          <w:bCs/>
          <w:color w:val="000000"/>
          <w:sz w:val="28"/>
          <w:szCs w:val="28"/>
        </w:rPr>
        <w:t> </w:t>
      </w:r>
      <w:r>
        <w:rPr>
          <w:rFonts w:ascii="Liberation Serif" w:hAnsi="Liberation Serif"/>
          <w:color w:val="000000"/>
          <w:sz w:val="28"/>
          <w:szCs w:val="28"/>
        </w:rPr>
        <w:t>не потребует дополнительных финансовых расходов из средств областного бюджета Нижегородской области.</w:t>
      </w:r>
    </w:p>
    <w:p w:rsidR="00CA581B" w:rsidRDefault="00CA58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81B" w:rsidRDefault="00CA581B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81B" w:rsidRDefault="00CA581B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81B" w:rsidRDefault="007E2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культуры</w:t>
      </w:r>
    </w:p>
    <w:p w:rsidR="00CA581B" w:rsidRDefault="007E2F6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Нижегородской области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Н.Е.Суханова</w:t>
      </w:r>
      <w:proofErr w:type="spellEnd"/>
    </w:p>
    <w:sectPr w:rsidR="00CA581B">
      <w:pgSz w:w="11906" w:h="16838"/>
      <w:pgMar w:top="1135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Noto Sans CJK SC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1B"/>
    <w:rsid w:val="00240A61"/>
    <w:rsid w:val="007E2F6E"/>
    <w:rsid w:val="00CA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82C25"/>
  <w15:docId w15:val="{E8DA781F-C5B1-448C-A7C6-DDC5995D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1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3700AD"/>
  </w:style>
  <w:style w:type="character" w:styleId="a5">
    <w:name w:val="Hyperlink"/>
    <w:basedOn w:val="a0"/>
    <w:uiPriority w:val="99"/>
    <w:unhideWhenUsed/>
    <w:rsid w:val="00A2423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qFormat/>
    <w:rsid w:val="00A24235"/>
    <w:rPr>
      <w:color w:val="605E5C"/>
      <w:shd w:val="clear" w:color="auto" w:fill="E1DFDD"/>
    </w:rPr>
  </w:style>
  <w:style w:type="character" w:customStyle="1" w:styleId="2342">
    <w:name w:val="2342"/>
    <w:basedOn w:val="a0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ac">
    <w:name w:val="Колонтитулы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3700A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E77AD3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Муратова</dc:creator>
  <dc:description/>
  <cp:lastModifiedBy>Анна Болтоногова</cp:lastModifiedBy>
  <cp:revision>3</cp:revision>
  <cp:lastPrinted>2019-08-28T10:33:00Z</cp:lastPrinted>
  <dcterms:created xsi:type="dcterms:W3CDTF">2026-10-14T12:38:00Z</dcterms:created>
  <dcterms:modified xsi:type="dcterms:W3CDTF">2026-10-14T12:45:00Z</dcterms:modified>
  <dc:language>ru-RU</dc:language>
</cp:coreProperties>
</file>