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="-27" w:vertAnchor="text" w:tblpY="197" w:leftFromText="180" w:topFromText="0" w:rightFromText="180" w:bottomFromText="0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>
        <w:trPr>
          <w:trHeight w:val="993"/>
        </w:trPr>
        <w:tc>
          <w:tcPr>
            <w:gridSpan w:val="5"/>
            <w:tcW w:w="9815" w:type="dxa"/>
            <w:textDirection w:val="lrTb"/>
            <w:noWrap w:val="false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</w:tc>
      </w:tr>
      <w:tr>
        <w:trPr>
          <w:trHeight w:val="292"/>
        </w:trPr>
        <w:tc>
          <w:tcPr>
            <w:gridSpan w:val="5"/>
            <w:tcW w:w="9815" w:type="dxa"/>
            <w:vAlign w:val="center"/>
            <w:textDirection w:val="lrTb"/>
            <w:noWrap w:val="false"/>
          </w:tcPr>
          <w:p>
            <w:pPr>
              <w:ind w:left="34"/>
              <w:jc w:val="center"/>
              <w:tabs>
                <w:tab w:val="center" w:pos="2160" w:leader="none"/>
              </w:tabs>
              <w:rPr>
                <w:spacing w:val="120"/>
                <w:sz w:val="40"/>
                <w:szCs w:val="40"/>
              </w:rPr>
            </w:pPr>
            <w:r>
              <w:rPr>
                <w:spacing w:val="120"/>
                <w:sz w:val="40"/>
                <w:szCs w:val="40"/>
              </w:rPr>
            </w:r>
            <w:r>
              <w:rPr>
                <w:spacing w:val="120"/>
                <w:sz w:val="40"/>
                <w:szCs w:val="40"/>
              </w:rPr>
            </w:r>
            <w:r>
              <w:rPr>
                <w:spacing w:val="120"/>
                <w:sz w:val="40"/>
                <w:szCs w:val="40"/>
              </w:rPr>
            </w:r>
          </w:p>
        </w:tc>
      </w:tr>
      <w:tr>
        <w:trPr>
          <w:trHeight w:val="680" w:hRule="exact"/>
        </w:trPr>
        <w:tc>
          <w:tcPr>
            <w:gridSpan w:val="2"/>
            <w:tcW w:w="2943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604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268" w:type="dxa"/>
            <w:vAlign w:val="bottom"/>
            <w:textDirection w:val="lrTb"/>
            <w:noWrap w:val="false"/>
          </w:tcPr>
          <w:p>
            <w:pPr>
              <w:ind w:left="-108"/>
              <w:jc w:val="center"/>
              <w:tabs>
                <w:tab w:val="center" w:pos="2160" w:leader="none"/>
              </w:tabs>
            </w:pPr>
            <w:r/>
            <w:r/>
          </w:p>
        </w:tc>
      </w:tr>
      <w:tr>
        <w:trPr>
          <w:trHeight w:val="510" w:hRule="exact"/>
        </w:trPr>
        <w:tc>
          <w:tcPr>
            <w:gridSpan w:val="5"/>
            <w:tcW w:w="981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826"/>
        </w:trPr>
        <w:tc>
          <w:tcPr>
            <w:tcW w:w="1951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609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О внесении изменений в порядок предоставления дополнительной меры социальной поддержки, устанавливающий, в том числе, порядок приобретения товаров с исп</w:t>
            </w:r>
            <w:r>
              <w:rPr>
                <w:b/>
              </w:rPr>
              <w:t xml:space="preserve">ользованием электронного сертификата в рамках предоставления дополнительной меры социальной поддержки семей, имеющих детей, в виде подарка новорожденному, утвержденный приказом министерства социальной политики Нижегородской области от 18 июня 2025 г. № 487</w: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69" w:type="dxa"/>
            <w:textDirection w:val="lrTb"/>
            <w:noWrap w:val="false"/>
          </w:tcPr>
          <w:p>
            <w:r/>
            <w:r/>
          </w:p>
        </w:tc>
      </w:tr>
    </w:tbl>
    <w:p>
      <w:pPr>
        <w:sectPr>
          <w:headerReference w:type="default" r:id="rId9"/>
          <w:headerReference w:type="even" r:id="rId10"/>
          <w:headerReference w:type="first" r:id="rId11"/>
          <w:footnotePr/>
          <w:endnotePr/>
          <w:type w:val="continuous"/>
          <w:pgSz w:w="11906" w:h="16838" w:orient="portrait"/>
          <w:pgMar w:top="1134" w:right="851" w:bottom="1134" w:left="1418" w:header="425" w:footer="720" w:gutter="0"/>
          <w:cols w:num="1" w:sep="0" w:space="720" w:equalWidth="1"/>
          <w:docGrid w:linePitch="360"/>
          <w:titlePg/>
        </w:sectPr>
      </w:pPr>
      <w:r/>
      <w:r/>
    </w:p>
    <w:p>
      <w:pPr>
        <w:ind w:right="140" w:firstLine="709"/>
        <w:jc w:val="both"/>
        <w:spacing w:line="360" w:lineRule="auto"/>
      </w:pPr>
      <w:r/>
      <w:r/>
    </w:p>
    <w:p>
      <w:pPr>
        <w:ind w:right="140" w:firstLine="708"/>
        <w:jc w:val="both"/>
        <w:spacing w:line="360" w:lineRule="auto"/>
        <w:widowControl w:val="off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В целях приведения в соответствие с действующим законодательством</w:t>
      </w:r>
      <w:r>
        <w:rPr>
          <w:color w:val="000000"/>
          <w:lang w:eastAsia="zh-CN"/>
        </w:rPr>
      </w:r>
      <w:r>
        <w:rPr>
          <w:color w:val="000000"/>
          <w:lang w:eastAsia="zh-CN"/>
        </w:rPr>
      </w:r>
    </w:p>
    <w:p>
      <w:pPr>
        <w:ind w:right="140"/>
        <w:jc w:val="both"/>
        <w:spacing w:line="360" w:lineRule="auto"/>
        <w:widowControl w:val="off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п р и к а з ы в а ю: </w:t>
      </w:r>
      <w:r>
        <w:rPr>
          <w:color w:val="000000"/>
          <w:lang w:eastAsia="zh-CN"/>
        </w:rPr>
      </w:r>
      <w:r>
        <w:rPr>
          <w:color w:val="000000"/>
          <w:lang w:eastAsia="zh-CN"/>
        </w:rPr>
      </w:r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1. Внести в порядок предоставления дополнительной меры социальной поддержки, устанавливающий, в том числе, порядок приобретения товаров с использованием электронно</w:t>
      </w:r>
      <w:r>
        <w:rPr>
          <w:color w:val="000000"/>
          <w:lang w:eastAsia="zh-CN"/>
        </w:rPr>
        <w:t xml:space="preserve">го сертификата в рамках предоставления дополнительной меры социальной поддержки семей, имеющих детей, в виде подарка новорожденному, утвержденный приказом министерства социальной политики Нижегородской области от 18 июня 2025 г. № 487, следующие изменения:</w:t>
      </w:r>
      <w:r>
        <w:rPr>
          <w:color w:val="000000"/>
          <w:lang w:eastAsia="zh-CN"/>
        </w:rPr>
      </w:r>
      <w:r>
        <w:rPr>
          <w:color w:val="000000"/>
          <w:lang w:eastAsia="zh-CN"/>
        </w:rPr>
      </w:r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1.1. </w:t>
      </w:r>
      <w:r>
        <w:rPr>
          <w:color w:val="000000"/>
          <w:lang w:eastAsia="zh-CN"/>
        </w:rPr>
        <w:t xml:space="preserve">Абзац первый пункта 5 изложить в следующей редакции:</w:t>
      </w:r>
      <w:r>
        <w:rPr>
          <w:color w:val="000000"/>
          <w:lang w:eastAsia="zh-CN"/>
        </w:rPr>
      </w:r>
      <w:r>
        <w:rPr>
          <w:color w:val="000000"/>
          <w:lang w:eastAsia="zh-CN"/>
        </w:rPr>
      </w:r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lang w:eastAsia="zh-CN"/>
        </w:rPr>
      </w:pPr>
      <w:r>
        <w:rPr>
          <w:color w:val="000000"/>
          <w:lang w:eastAsia="zh-CN"/>
        </w:rPr>
        <w:t xml:space="preserve">«</w:t>
      </w:r>
      <w:r>
        <w:rPr>
          <w:color w:val="000000"/>
          <w:lang w:eastAsia="zh-CN"/>
        </w:rPr>
        <w:t xml:space="preserve">5. Мера поддержки предоставляется на основании заявления на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предоставление</w:t>
      </w:r>
      <w:r>
        <w:rPr>
          <w:color w:val="000000"/>
          <w:lang w:eastAsia="zh-CN"/>
        </w:rPr>
        <w:t xml:space="preserve"> дополнительной меры поддержки (далее – заявление), поданного лицом, указанным в подпункте 3.2 пункта 3 настоящего Порядка, по форме, утвержденной приказом Министерства (далее - форма), с документами, предусмотренными пунктом 6 настоящего Порядка, в ГКУ НО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«УСЗН» по месту жительства на территории Нижегородской области или по месту пребывания на </w:t>
      </w:r>
      <w:r>
        <w:rPr>
          <w:color w:val="000000"/>
          <w:lang w:eastAsia="zh-CN"/>
        </w:rPr>
        <w:t xml:space="preserve">территории Нижегородской области при отсутствии места жительства или </w:t>
      </w:r>
      <w:r>
        <w:rPr>
          <w:color w:val="000000"/>
          <w:lang w:eastAsia="zh-CN"/>
        </w:rPr>
        <w:t xml:space="preserve">посредством федеральной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государственной информационной системы «Единый портал государственных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и муниципальных услуг (функций)» (далее – ЕПГУ) или подсистемы «Единый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Интернет-портал государственных и муниципальных услуг (функций)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Нижегородской области» системы межведомственного электронного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взаимодействия Нижегородской области (далее – РПГУ)</w:t>
      </w:r>
      <w:r>
        <w:rPr>
          <w:color w:val="000000"/>
          <w:lang w:eastAsia="zh-CN"/>
        </w:rPr>
        <w:t xml:space="preserve">,</w:t>
      </w:r>
      <w:r>
        <w:rPr>
          <w:color w:val="000000"/>
          <w:lang w:eastAsia="zh-CN"/>
        </w:rPr>
        <w:t xml:space="preserve"> либо через ГБУ НО «МФЦ».</w:t>
      </w:r>
      <w:r>
        <w:rPr>
          <w:color w:val="000000"/>
          <w:lang w:eastAsia="zh-CN"/>
        </w:rPr>
        <w:t xml:space="preserve">».</w:t>
      </w:r>
      <w:r>
        <w:rPr>
          <w:color w:val="000000"/>
          <w:lang w:eastAsia="zh-CN"/>
        </w:rPr>
      </w:r>
      <w:r>
        <w:rPr>
          <w:color w:val="000000"/>
          <w:lang w:eastAsia="zh-CN"/>
        </w:rPr>
      </w:r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1.2. П</w:t>
      </w:r>
      <w:r>
        <w:rPr>
          <w:color w:val="000000"/>
          <w:lang w:eastAsia="zh-CN"/>
        </w:rPr>
        <w:t xml:space="preserve">ункт 5 после абзаца первого дополнить абзацем следующего содержания:</w:t>
      </w:r>
      <w:r>
        <w:rPr>
          <w:color w:val="000000"/>
          <w:lang w:eastAsia="zh-CN"/>
        </w:rPr>
      </w:r>
      <w:r>
        <w:rPr>
          <w:color w:val="000000"/>
          <w:lang w:eastAsia="zh-CN"/>
        </w:rPr>
      </w:r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lang w:eastAsia="zh-CN"/>
        </w:rPr>
      </w:pPr>
      <w:r>
        <w:rPr>
          <w:color w:val="000000"/>
          <w:lang w:eastAsia="zh-CN"/>
        </w:rPr>
        <w:t xml:space="preserve">«В случае если заявитель относится к лицам, указанным в </w:t>
      </w:r>
      <w:hyperlink r:id="rId12" w:tooltip="https://login.consultant.ru/link/?req=doc&amp;amp;base=RLAW187&amp;amp;n=321334&amp;amp;dst=100023" w:history="1">
        <w:r>
          <w:rPr>
            <w:color w:val="000000"/>
            <w:lang w:eastAsia="zh-CN"/>
          </w:rPr>
          <w:t xml:space="preserve">подпункте 3.2 пункта 3</w:t>
        </w:r>
      </w:hyperlink>
      <w:r>
        <w:rPr>
          <w:color w:val="000000"/>
          <w:lang w:eastAsia="zh-CN"/>
        </w:rPr>
        <w:t xml:space="preserve"> настоящего Порядка, но у него отсутствует регистрация как по месту жительства на территории Нижегородской области, так и по месту пребы</w:t>
      </w:r>
      <w:r>
        <w:rPr>
          <w:color w:val="000000"/>
          <w:lang w:eastAsia="zh-CN"/>
        </w:rPr>
        <w:t xml:space="preserve">ва</w:t>
      </w:r>
      <w:r>
        <w:rPr>
          <w:color w:val="000000"/>
          <w:lang w:eastAsia="zh-CN"/>
        </w:rPr>
        <w:t xml:space="preserve">ния на территории Нижегородской области, заявитель имеет право подать заявление в ГКУ НО «УСЗН» по месту нахождения органа записи актов гражданского состояния Нижегородской области, в котором было зарегистрировано рождение ребенка, в ГБУ НО «МФЦ», а также </w:t>
      </w:r>
      <w:r>
        <w:rPr>
          <w:color w:val="000000"/>
          <w:lang w:eastAsia="zh-CN"/>
        </w:rPr>
        <w:t xml:space="preserve">посредством ЕПГУ или </w:t>
      </w:r>
      <w:r>
        <w:rPr>
          <w:color w:val="000000"/>
          <w:lang w:eastAsia="zh-CN"/>
        </w:rPr>
        <w:t xml:space="preserve">РПГУ.».</w:t>
      </w:r>
      <w:r>
        <w:rPr>
          <w:color w:val="000000"/>
          <w:lang w:eastAsia="zh-CN"/>
        </w:rPr>
      </w:r>
      <w:r>
        <w:rPr>
          <w:color w:val="000000"/>
          <w:lang w:eastAsia="zh-CN"/>
        </w:rPr>
      </w:r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1.3. Пункт 9 изложить в следующей редакции:</w:t>
      </w:r>
      <w:r>
        <w:rPr>
          <w:color w:val="000000"/>
          <w:lang w:eastAsia="zh-CN"/>
        </w:rPr>
      </w:r>
      <w:r>
        <w:rPr>
          <w:color w:val="000000"/>
          <w:lang w:eastAsia="zh-CN"/>
        </w:rPr>
      </w:r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lang w:eastAsia="zh-CN"/>
        </w:rPr>
      </w:pPr>
      <w:r>
        <w:rPr>
          <w:color w:val="000000"/>
          <w:lang w:eastAsia="zh-CN"/>
        </w:rPr>
        <w:t xml:space="preserve">«</w:t>
      </w:r>
      <w:r>
        <w:rPr>
          <w:color w:val="000000"/>
          <w:lang w:eastAsia="zh-CN"/>
        </w:rPr>
        <w:t xml:space="preserve">9. При обращении с использованием </w:t>
      </w:r>
      <w:r>
        <w:rPr>
          <w:color w:val="000000"/>
          <w:lang w:eastAsia="zh-CN"/>
        </w:rPr>
        <w:t xml:space="preserve">ЕПГУ или </w:t>
      </w:r>
      <w:r>
        <w:rPr>
          <w:color w:val="000000"/>
          <w:lang w:eastAsia="zh-CN"/>
        </w:rPr>
        <w:t xml:space="preserve">РПГУ заявитель:</w:t>
      </w:r>
      <w:r>
        <w:rPr>
          <w:color w:val="000000"/>
          <w:lang w:eastAsia="zh-CN"/>
        </w:rPr>
      </w:r>
      <w:r>
        <w:rPr>
          <w:color w:val="000000"/>
          <w:lang w:eastAsia="zh-CN"/>
        </w:rPr>
      </w:r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проходит процедуру идентификации (аутентификации) </w:t>
      </w:r>
      <w:r>
        <w:rPr>
          <w:color w:val="000000"/>
          <w:lang w:eastAsia="zh-CN"/>
        </w:rPr>
        <w:t xml:space="preserve">с использованием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подтвержденной учетной записи </w:t>
      </w:r>
      <w:r>
        <w:rPr>
          <w:color w:val="000000"/>
          <w:lang w:eastAsia="zh-CN"/>
        </w:rPr>
        <w:t xml:space="preserve">ЕПГУ или </w:t>
      </w:r>
      <w:r>
        <w:rPr>
          <w:color w:val="000000"/>
          <w:lang w:eastAsia="zh-CN"/>
        </w:rPr>
        <w:t xml:space="preserve">РПГУ (личное обращение не требуется);</w:t>
      </w:r>
      <w:r>
        <w:rPr>
          <w:color w:val="000000"/>
          <w:lang w:eastAsia="zh-CN"/>
        </w:rPr>
      </w:r>
      <w:r>
        <w:rPr>
          <w:color w:val="000000"/>
          <w:lang w:eastAsia="zh-CN"/>
        </w:rPr>
      </w:r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подает заявление в электронной форме (при условии прохождения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процедуры идентификации).</w:t>
      </w:r>
      <w:r>
        <w:rPr>
          <w:color w:val="000000"/>
          <w:lang w:eastAsia="zh-CN"/>
        </w:rPr>
      </w:r>
      <w:r>
        <w:rPr>
          <w:color w:val="000000"/>
          <w:lang w:eastAsia="zh-CN"/>
        </w:rPr>
      </w:r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Заявлени</w:t>
      </w:r>
      <w:r>
        <w:rPr>
          <w:color w:val="000000"/>
          <w:lang w:eastAsia="zh-CN"/>
        </w:rPr>
        <w:t xml:space="preserve">е</w:t>
      </w:r>
      <w:r>
        <w:rPr>
          <w:color w:val="000000"/>
          <w:lang w:eastAsia="zh-CN"/>
        </w:rPr>
        <w:t xml:space="preserve">, поданное посредством</w:t>
      </w:r>
      <w:r>
        <w:rPr>
          <w:color w:val="000000"/>
          <w:lang w:eastAsia="zh-CN"/>
        </w:rPr>
        <w:t xml:space="preserve"> ЕПГУ или</w:t>
      </w:r>
      <w:r>
        <w:rPr>
          <w:color w:val="000000"/>
          <w:lang w:eastAsia="zh-CN"/>
        </w:rPr>
        <w:t xml:space="preserve"> РПГУ, поступает в ГКУ НО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«УСЗН»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в течение одного рабочего дня со дня подачи заявления заявителем.</w:t>
      </w:r>
      <w:r>
        <w:rPr>
          <w:color w:val="000000"/>
          <w:lang w:eastAsia="zh-CN"/>
        </w:rPr>
        <w:t xml:space="preserve">».</w:t>
      </w:r>
      <w:r>
        <w:rPr>
          <w:color w:val="000000"/>
          <w:lang w:eastAsia="zh-CN"/>
        </w:rPr>
      </w:r>
      <w:r>
        <w:rPr>
          <w:color w:val="000000"/>
          <w:lang w:eastAsia="zh-CN"/>
        </w:rPr>
      </w:r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1.4. Абзац второй подпункта 3 пункта 10 после слова «посредством» дополнить словами «ЕПГУ или»</w:t>
      </w:r>
      <w:r>
        <w:rPr>
          <w:color w:val="000000"/>
          <w:lang w:eastAsia="zh-CN"/>
        </w:rPr>
        <w:t xml:space="preserve">.</w:t>
      </w:r>
      <w:r>
        <w:rPr>
          <w:color w:val="000000"/>
          <w:lang w:eastAsia="zh-CN"/>
        </w:rPr>
      </w:r>
      <w:r>
        <w:rPr>
          <w:color w:val="000000"/>
          <w:lang w:eastAsia="zh-CN"/>
        </w:rPr>
      </w:r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</w:pPr>
      <w:r>
        <w:rPr>
          <w:color w:val="000000"/>
          <w:lang w:eastAsia="zh-CN"/>
        </w:rPr>
        <w:t xml:space="preserve">1.</w:t>
      </w:r>
      <w:r>
        <w:rPr>
          <w:color w:val="000000"/>
          <w:lang w:eastAsia="zh-CN"/>
        </w:rPr>
        <w:t xml:space="preserve">5</w:t>
      </w:r>
      <w:r>
        <w:rPr>
          <w:color w:val="000000"/>
          <w:lang w:eastAsia="zh-CN"/>
        </w:rPr>
        <w:t xml:space="preserve">. Абзац первый и подпункт 1 пункта 13 изложить в следующей редакции:</w:t>
      </w:r>
      <w:r/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szCs w:val="28"/>
          <w:lang w:eastAsia="zh-CN"/>
        </w:rPr>
      </w:pPr>
      <w:r>
        <w:rPr>
          <w:color w:val="000000"/>
          <w:lang w:eastAsia="zh-CN"/>
        </w:rPr>
        <w:t xml:space="preserve">«13. ГКУ НО «</w:t>
      </w:r>
      <w:r>
        <w:rPr>
          <w:color w:val="000000"/>
          <w:lang w:eastAsia="zh-CN"/>
        </w:rPr>
        <w:t xml:space="preserve">УСЗН» в соответствии с основными требованиями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</w:t>
      </w:r>
      <w:r>
        <w:rPr>
          <w:color w:val="000000"/>
          <w:lang w:eastAsia="zh-CN"/>
        </w:rPr>
        <w:t xml:space="preserve">гарантий и выплат, утвержденными</w:t>
      </w:r>
      <w:r>
        <w:rPr>
          <w:color w:val="000000"/>
          <w:lang w:eastAsia="zh-CN"/>
        </w:rPr>
        <w:t xml:space="preserve"> постановлением Правительства Российской Федерации от 3 мая 2024 г. № 564, с использованием АИС «СЗН НО», соответствующей требованиям, установленным частью 6 статьи 6.12 Федерального закона от 17 июля 1999 г. № 178-ФЗ «О государственной социальной помощи»:</w:t>
      </w:r>
      <w:r>
        <w:rPr>
          <w:color w:val="000000"/>
          <w:szCs w:val="28"/>
          <w:lang w:eastAsia="zh-CN"/>
        </w:rPr>
      </w:r>
      <w:r>
        <w:rPr>
          <w:color w:val="000000"/>
          <w:szCs w:val="28"/>
          <w:lang w:eastAsia="zh-CN"/>
        </w:rPr>
      </w:r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szCs w:val="28"/>
          <w:lang w:eastAsia="zh-CN"/>
        </w:rPr>
      </w:pPr>
      <w:r>
        <w:rPr>
          <w:color w:val="000000"/>
          <w:lang w:eastAsia="zh-CN"/>
        </w:rPr>
        <w:t xml:space="preserve">1) в срок не позднее 10-го рабочего дня, следующего за днем регистрации заявления, на основани</w:t>
      </w:r>
      <w:r>
        <w:rPr>
          <w:color w:val="000000"/>
          <w:lang w:eastAsia="zh-CN"/>
        </w:rPr>
        <w:t xml:space="preserve">и документов (сведений), представленных заявителем, и информации (сведений), полученной в соответствии с пунктом 7 настоящего Порядка, определяет наличие права на предоставление меры поддержки и при отсутствии оснований для отказа в предоставлении меры под</w:t>
      </w:r>
      <w:r>
        <w:rPr>
          <w:color w:val="000000"/>
          <w:lang w:eastAsia="zh-CN"/>
        </w:rPr>
        <w:t xml:space="preserve">держки, указанных в пункте 20 настоящего Порядка, принимает решение о предоставлении меры поддержки, уведомляя об этом заявителя способом, указанным в заявлении, а при наличии таких оснований – принимает решение об отказе в предоставлении меры поддержки;».</w:t>
      </w:r>
      <w:r>
        <w:rPr>
          <w:color w:val="000000"/>
          <w:szCs w:val="28"/>
          <w:lang w:eastAsia="zh-CN"/>
        </w:rPr>
      </w:r>
      <w:r>
        <w:rPr>
          <w:color w:val="000000"/>
          <w:szCs w:val="28"/>
          <w:lang w:eastAsia="zh-CN"/>
        </w:rPr>
      </w:r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1.</w:t>
      </w:r>
      <w:r>
        <w:rPr>
          <w:color w:val="000000"/>
          <w:lang w:eastAsia="zh-CN"/>
        </w:rPr>
        <w:t xml:space="preserve">6</w:t>
      </w:r>
      <w:r>
        <w:rPr>
          <w:color w:val="000000"/>
          <w:lang w:eastAsia="zh-CN"/>
        </w:rPr>
        <w:t xml:space="preserve">. Пункт 14 дополнить словами «и уведомляет заявителя, указанным им в заявлении способом, о формировании (об изменении) сертификата.».</w:t>
      </w:r>
      <w:r>
        <w:rPr>
          <w:color w:val="000000"/>
          <w:lang w:eastAsia="zh-CN"/>
        </w:rPr>
      </w:r>
      <w:r>
        <w:rPr>
          <w:color w:val="000000"/>
          <w:lang w:eastAsia="zh-CN"/>
        </w:rPr>
      </w:r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lang w:eastAsia="zh-CN"/>
        </w:rPr>
      </w:pPr>
      <w:r>
        <w:rPr>
          <w:color w:val="000000"/>
          <w:lang w:eastAsia="zh-CN"/>
        </w:rPr>
        <w:t xml:space="preserve">2. Контроль за исполнением настоящего приказа возложить на заместителя министра социальной политики Нижегородской области </w:t>
      </w:r>
      <w:r>
        <w:rPr>
          <w:color w:val="000000"/>
          <w:lang w:eastAsia="zh-CN"/>
        </w:rPr>
        <w:t xml:space="preserve">В.А.Цыганова</w:t>
      </w:r>
      <w:r>
        <w:rPr>
          <w:color w:val="000000"/>
          <w:lang w:eastAsia="zh-CN"/>
        </w:rPr>
        <w:t xml:space="preserve">.</w:t>
      </w:r>
      <w:r>
        <w:rPr>
          <w:color w:val="000000"/>
          <w:lang w:eastAsia="zh-CN"/>
        </w:rPr>
      </w:r>
      <w:r>
        <w:rPr>
          <w:color w:val="000000"/>
          <w:lang w:eastAsia="zh-CN"/>
        </w:rPr>
      </w:r>
    </w:p>
    <w:p>
      <w:pPr>
        <w:ind w:firstLine="708"/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</w:r>
      <w:r>
        <w:rPr>
          <w:color w:val="000000"/>
          <w:szCs w:val="28"/>
          <w:lang w:eastAsia="zh-CN"/>
        </w:rPr>
      </w:r>
      <w:r>
        <w:rPr>
          <w:color w:val="000000"/>
          <w:szCs w:val="28"/>
          <w:lang w:eastAsia="zh-CN"/>
        </w:rPr>
      </w:r>
    </w:p>
    <w:p>
      <w:pPr>
        <w:jc w:val="both"/>
        <w:spacing w:line="360" w:lineRule="auto"/>
        <w:widowControl w:val="off"/>
        <w:tabs>
          <w:tab w:val="left" w:pos="566" w:leader="none"/>
        </w:tabs>
        <w:rPr>
          <w:color w:val="000000"/>
          <w:szCs w:val="28"/>
          <w:lang w:eastAsia="zh-CN"/>
        </w:rPr>
      </w:pPr>
      <w:r>
        <w:rPr>
          <w:color w:val="000000"/>
          <w:lang w:eastAsia="zh-CN"/>
        </w:rPr>
        <w:t xml:space="preserve">Министр                                                                                                       </w:t>
      </w:r>
      <w:r>
        <w:rPr>
          <w:color w:val="000000"/>
          <w:lang w:eastAsia="zh-CN"/>
        </w:rPr>
        <w:t xml:space="preserve">И.О.Седых</w:t>
      </w:r>
      <w:r>
        <w:rPr>
          <w:color w:val="000000"/>
          <w:szCs w:val="28"/>
          <w:lang w:eastAsia="zh-CN"/>
        </w:rPr>
      </w:r>
      <w:r>
        <w:rPr>
          <w:color w:val="000000"/>
          <w:szCs w:val="28"/>
          <w:lang w:eastAsia="zh-CN"/>
        </w:rPr>
      </w:r>
    </w:p>
    <w:sectPr>
      <w:footnotePr/>
      <w:endnotePr/>
      <w:type w:val="continuous"/>
      <w:pgSz w:w="11906" w:h="16838" w:orient="portrait"/>
      <w:pgMar w:top="1134" w:right="709" w:bottom="426" w:left="1418" w:header="425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  <w:rPr>
        <w:rStyle w:val="1046"/>
      </w:rPr>
      <w:framePr w:wrap="around" w:vAnchor="text" w:hAnchor="margin" w:xAlign="center" w:y="1"/>
    </w:pPr>
    <w:r>
      <w:rPr>
        <w:rStyle w:val="1046"/>
      </w:rPr>
      <w:fldChar w:fldCharType="begin"/>
    </w:r>
    <w:r>
      <w:rPr>
        <w:rStyle w:val="1046"/>
      </w:rPr>
      <w:instrText xml:space="preserve">PAGE  </w:instrText>
    </w:r>
    <w:r>
      <w:rPr>
        <w:rStyle w:val="1046"/>
      </w:rPr>
      <w:fldChar w:fldCharType="separate"/>
    </w:r>
    <w:r>
      <w:rPr>
        <w:rStyle w:val="1046"/>
      </w:rPr>
      <w:t xml:space="preserve">2</w:t>
    </w:r>
    <w:r>
      <w:rPr>
        <w:rStyle w:val="1046"/>
      </w:rPr>
      <w:fldChar w:fldCharType="end"/>
    </w:r>
    <w:r>
      <w:rPr>
        <w:rStyle w:val="1046"/>
      </w:rPr>
    </w:r>
    <w:r>
      <w:rPr>
        <w:rStyle w:val="1046"/>
      </w:rPr>
    </w:r>
  </w:p>
  <w:p>
    <w:pPr>
      <w:pStyle w:val="10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  <w:rPr>
        <w:rStyle w:val="1046"/>
      </w:rPr>
      <w:framePr w:wrap="around" w:vAnchor="text" w:hAnchor="margin" w:xAlign="center" w:y="1"/>
    </w:pPr>
    <w:r>
      <w:rPr>
        <w:rStyle w:val="1046"/>
      </w:rPr>
      <w:fldChar w:fldCharType="begin"/>
    </w:r>
    <w:r>
      <w:rPr>
        <w:rStyle w:val="1046"/>
      </w:rPr>
      <w:instrText xml:space="preserve">PAGE  </w:instrText>
    </w:r>
    <w:r>
      <w:rPr>
        <w:rStyle w:val="1046"/>
      </w:rPr>
      <w:fldChar w:fldCharType="end"/>
    </w:r>
    <w:r>
      <w:rPr>
        <w:rStyle w:val="1046"/>
      </w:rPr>
    </w:r>
    <w:r>
      <w:rPr>
        <w:rStyle w:val="1046"/>
      </w:rPr>
    </w:r>
  </w:p>
  <w:p>
    <w:pPr>
      <w:pStyle w:val="102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  <w:ind w:left="-142"/>
      <w:tabs>
        <w:tab w:val="left" w:pos="-4111" w:leader="none"/>
        <w:tab w:val="left" w:pos="-3969" w:leader="none"/>
        <w:tab w:val="left" w:pos="1510" w:leader="none"/>
        <w:tab w:val="clear" w:pos="4153" w:leader="none"/>
        <w:tab w:val="clear" w:pos="830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2308860</wp:posOffset>
              </wp:positionV>
              <wp:extent cx="3959860" cy="52705"/>
              <wp:effectExtent l="0" t="0" r="0" b="0"/>
              <wp:wrapNone/>
              <wp:docPr id="1" name="_x0000_s10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959860" cy="52705"/>
                        <a:chOff x="3321" y="3423"/>
                        <a:chExt cx="6200" cy="83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9441" y="3423"/>
                          <a:ext cx="80" cy="83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83"/>
                            <a:gd name="gd3" fmla="val 82"/>
                            <a:gd name="gd4" fmla="val 0"/>
                            <a:gd name="gd5" fmla="val 0"/>
                            <a:gd name="gd6" fmla="val 0"/>
                          </a:gdLst>
                          <a:ahLst/>
                          <a:cxnLst/>
                          <a:rect l="0" t="0" r="r" b="b"/>
                          <a:pathLst>
                            <a:path w="82" h="8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/>
                      <wps:spPr bwMode="auto">
                        <a:xfrm rot="16199998">
                          <a:off x="3320" y="3423"/>
                          <a:ext cx="82" cy="81"/>
                        </a:xfrm>
                        <a:custGeom>
                          <a:avLst/>
                          <a:gdLst>
                            <a:gd name="gd0" fmla="val 65536"/>
                            <a:gd name="gd1" fmla="val 82"/>
                            <a:gd name="gd2" fmla="val 83"/>
                            <a:gd name="gd3" fmla="val 82"/>
                            <a:gd name="gd4" fmla="val 0"/>
                            <a:gd name="gd5" fmla="val 0"/>
                            <a:gd name="gd6" fmla="val 0"/>
                          </a:gdLst>
                          <a:ahLst/>
                          <a:cxnLst/>
                          <a:rect l="0" t="0" r="r" b="b"/>
                          <a:pathLst>
                            <a:path w="82" h="83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z-index:-250609663;o:allowoverlap:true;o:allowincell:true;mso-position-horizontal-relative:text;margin-left:86.15pt;mso-position-horizontal:absolute;mso-position-vertical-relative:text;margin-top:181.80pt;mso-position-vertical:absolute;width:311.80pt;height:4.15pt;mso-wrap-distance-left:9.00pt;mso-wrap-distance-top:0.00pt;mso-wrap-distance-right:9.00pt;mso-wrap-distance-bottom:0.00pt;" coordorigin="33,34" coordsize="62,0">
              <v:shape id="shape 1" o:spid="_x0000_s1" style="position:absolute;left:94;top:34;width:0;height:0;visibility:visible;" path="m100000,100000l100000,0l0,0e" coordsize="100000,100000" filled="f" strokecolor="#000000" strokeweight="0.50pt">
                <v:path textboxrect="0,0,100000,100000"/>
              </v:shape>
              <v:shape id="shape 2" o:spid="_x0000_s2" style="position:absolute;left:33;top:34;width:0;height:0;rotation:269;visibility:visible;" path="m100000,100000l100000,0l0,0e" coordsize="100000,100000" filled="f" strokecolor="#000000" strokeweight="0.50pt">
                <v:path textboxrect="0,0,100000,100000"/>
              </v:shape>
            </v:group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-38734</wp:posOffset>
              </wp:positionV>
              <wp:extent cx="6172200" cy="2857500"/>
              <wp:effectExtent l="0" t="0" r="0" b="0"/>
              <wp:wrapNone/>
              <wp:docPr id="2" name="_x0000_s1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1722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633727" cy="610974"/>
                                    <wp:effectExtent l="0" t="0" r="0" b="0"/>
                                    <wp:docPr id="3" name="_x0000_i109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  <pic:nvPr/>
                                          </pic:nvPicPr>
                                          <pic:blipFill>
                                            <a:blip r:embed="rId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3727" cy="61097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3" o:spid="_x0000_s3" type="#_x0000_t75" style="width:49.90pt;height:48.11pt;mso-wrap-distance-left:0.00pt;mso-wrap-distance-top:0.00pt;mso-wrap-distance-right:0.00pt;mso-wrap-distance-bottom:0.00pt;" stroked="false">
                                    <v:path textboxrect="0,0,0,0"/>
                                    <v:imagedata r:id="rId1" o:title=""/>
                                  </v:shape>
                                </w:pict>
                              </mc:Fallback>
                            </mc:AlternateContent>
                          </w:r>
                          <w:r>
                            <w:rPr>
                              <w:szCs w:val="28"/>
                            </w:rPr>
                          </w:r>
                          <w:r>
                            <w:rPr>
                              <w:szCs w:val="28"/>
                            </w:rPr>
                          </w:r>
                        </w:p>
                        <w:p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Министерство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</w:r>
                        </w:p>
                        <w:p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социальной политики Нижегородской области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</w:r>
                        </w:p>
                        <w:p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  <w:p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r>
                        </w:p>
                        <w:p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r>
                          <w:r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r>
                          <w:r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r>
                        </w:p>
                        <w:p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№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Cs w:val="28"/>
                            </w:rPr>
                            <w:t xml:space="preserve">________________</w:t>
                          </w:r>
                          <w:r>
                            <w:rPr>
                              <w:szCs w:val="28"/>
                            </w:rPr>
                          </w:r>
                          <w:r>
                            <w:rPr>
                              <w:szCs w:val="28"/>
                            </w:rPr>
                          </w:r>
                        </w:p>
                        <w:p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 xml:space="preserve">г. Нижний Новгород</w:t>
                          </w:r>
                          <w:r>
                            <w:rPr>
                              <w:sz w:val="23"/>
                              <w:szCs w:val="23"/>
                            </w:rPr>
                          </w:r>
                          <w:r>
                            <w:rPr>
                              <w:sz w:val="23"/>
                              <w:szCs w:val="23"/>
                            </w:rPr>
                          </w:r>
                        </w:p>
                        <w:p>
                          <w:pPr>
                            <w:ind w:right="-7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</w:r>
                          <w:r>
                            <w:rPr>
                              <w:sz w:val="14"/>
                              <w:szCs w:val="14"/>
                            </w:rPr>
                          </w:r>
                          <w:r>
                            <w:rPr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524288;o:allowoverlap:true;o:allowincell:true;mso-position-horizontal-relative:page;margin-left:67.05pt;mso-position-horizontal:absolute;mso-position-vertical-relative:text;margin-top:-3.05pt;mso-position-vertical:absolute;width:486.00pt;height:225.0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633727" cy="610974"/>
                              <wp:effectExtent l="0" t="0" r="0" b="0"/>
                              <wp:docPr id="3" name="_x0000_i109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  <pic:nvPr/>
                                    </pic:nvPicPr>
                                    <pic:blipFill>
                                      <a:blip r:embed="rId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33727" cy="6109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type="#_x0000_t75" o:spt="75" coordsize="21600,21600" o:preferrelative="t" path="m@4@5l@4@11@9@11@9@5xe"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</v:shapetype>
                            <v:shape id="_x0000_i3" o:spid="_x0000_s3" type="#_x0000_t75" style="width:49.90pt;height:48.11pt;mso-wrap-distance-left:0.00pt;mso-wrap-distance-top:0.00pt;mso-wrap-distance-right:0.00pt;mso-wrap-distance-bottom:0.00pt;" stroked="false">
                              <v:path textboxrect="0,0,0,0"/>
                              <v:imagedata r:id="rId1" o:title=""/>
                            </v:shape>
                          </w:pict>
                        </mc:Fallback>
                      </mc:AlternateContent>
                    </w:r>
                    <w:r>
                      <w:rPr>
                        <w:szCs w:val="28"/>
                      </w:rPr>
                    </w:r>
                    <w:r>
                      <w:rPr>
                        <w:szCs w:val="28"/>
                      </w:rPr>
                    </w:r>
                  </w:p>
                  <w:p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Министерство </w:t>
                    </w:r>
                    <w:r>
                      <w:rPr>
                        <w:b/>
                        <w:sz w:val="36"/>
                        <w:szCs w:val="36"/>
                      </w:rPr>
                    </w:r>
                    <w:r>
                      <w:rPr>
                        <w:b/>
                        <w:sz w:val="36"/>
                        <w:szCs w:val="36"/>
                      </w:rPr>
                    </w:r>
                  </w:p>
                  <w:p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социальной политики Нижегородской области</w:t>
                    </w:r>
                    <w:r>
                      <w:rPr>
                        <w:b/>
                        <w:sz w:val="36"/>
                        <w:szCs w:val="36"/>
                      </w:rPr>
                    </w:r>
                    <w:r>
                      <w:rPr>
                        <w:b/>
                        <w:sz w:val="36"/>
                        <w:szCs w:val="36"/>
                      </w:rPr>
                    </w:r>
                  </w:p>
                  <w:p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  <w:p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</w: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</w:r>
                  </w:p>
                  <w:p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  <w:r>
                      <w:rPr>
                        <w:b/>
                        <w:caps/>
                        <w:sz w:val="32"/>
                        <w:szCs w:val="32"/>
                      </w:rPr>
                    </w:r>
                    <w:r>
                      <w:rPr>
                        <w:b/>
                        <w:caps/>
                        <w:sz w:val="32"/>
                        <w:szCs w:val="32"/>
                      </w:rPr>
                    </w:r>
                    <w:r>
                      <w:rPr>
                        <w:b/>
                        <w:caps/>
                        <w:sz w:val="32"/>
                        <w:szCs w:val="32"/>
                      </w:rPr>
                    </w:r>
                  </w:p>
                  <w:p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№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szCs w:val="28"/>
                      </w:rPr>
                      <w:t xml:space="preserve">________________</w:t>
                    </w:r>
                    <w:r>
                      <w:rPr>
                        <w:szCs w:val="28"/>
                      </w:rPr>
                    </w:r>
                    <w:r>
                      <w:rPr>
                        <w:szCs w:val="28"/>
                      </w:rPr>
                    </w:r>
                  </w:p>
                  <w:p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 xml:space="preserve">г. Нижний Новгород</w:t>
                    </w:r>
                    <w:r>
                      <w:rPr>
                        <w:sz w:val="23"/>
                        <w:szCs w:val="23"/>
                      </w:rPr>
                    </w:r>
                    <w:r>
                      <w:rPr>
                        <w:sz w:val="23"/>
                        <w:szCs w:val="23"/>
                      </w:rPr>
                    </w:r>
                  </w:p>
                  <w:p>
                    <w:pPr>
                      <w:ind w:right="-7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  <w:p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</w:r>
                    <w:r>
                      <w:rPr>
                        <w:sz w:val="14"/>
                        <w:szCs w:val="14"/>
                      </w:rPr>
                    </w:r>
                    <w:r>
                      <w:rPr>
                        <w:sz w:val="14"/>
                        <w:szCs w:val="14"/>
                      </w:rPr>
                    </w:r>
                  </w:p>
                  <w:p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00" w:hanging="216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1025"/>
    <w:link w:val="1023"/>
    <w:uiPriority w:val="99"/>
  </w:style>
  <w:style w:type="character" w:styleId="839">
    <w:name w:val="Heading 1 Char"/>
    <w:basedOn w:val="866"/>
    <w:link w:val="857"/>
    <w:uiPriority w:val="9"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66"/>
    <w:link w:val="858"/>
    <w:uiPriority w:val="9"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66"/>
    <w:link w:val="859"/>
    <w:uiPriority w:val="9"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66"/>
    <w:link w:val="860"/>
    <w:uiPriority w:val="9"/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66"/>
    <w:link w:val="861"/>
    <w:uiPriority w:val="9"/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66"/>
    <w:link w:val="862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66"/>
    <w:link w:val="863"/>
    <w:uiPriority w:val="9"/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66"/>
    <w:link w:val="864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66"/>
    <w:link w:val="865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848">
    <w:name w:val="Title Char"/>
    <w:basedOn w:val="866"/>
    <w:link w:val="1004"/>
    <w:uiPriority w:val="10"/>
    <w:rPr>
      <w:rFonts w:ascii="Arial" w:hAnsi="Arial" w:eastAsia="Arial" w:cs="Arial"/>
      <w:spacing w:val="-10"/>
      <w:sz w:val="56"/>
      <w:szCs w:val="56"/>
    </w:rPr>
  </w:style>
  <w:style w:type="character" w:styleId="849">
    <w:name w:val="Subtitle Char"/>
    <w:basedOn w:val="866"/>
    <w:link w:val="1006"/>
    <w:uiPriority w:val="11"/>
    <w:rPr>
      <w:color w:val="595959" w:themeColor="text1" w:themeTint="A6"/>
      <w:spacing w:val="15"/>
      <w:sz w:val="28"/>
      <w:szCs w:val="28"/>
    </w:rPr>
  </w:style>
  <w:style w:type="character" w:styleId="850">
    <w:name w:val="Quote Char"/>
    <w:basedOn w:val="866"/>
    <w:link w:val="1008"/>
    <w:uiPriority w:val="29"/>
    <w:rPr>
      <w:i/>
      <w:iCs/>
      <w:color w:val="404040" w:themeColor="text1" w:themeTint="BF"/>
    </w:rPr>
  </w:style>
  <w:style w:type="character" w:styleId="851">
    <w:name w:val="Intense Quote Char"/>
    <w:basedOn w:val="866"/>
    <w:link w:val="1012"/>
    <w:uiPriority w:val="30"/>
    <w:rPr>
      <w:i/>
      <w:iCs/>
      <w:color w:val="0f4761" w:themeColor="accent1" w:themeShade="BF"/>
    </w:rPr>
  </w:style>
  <w:style w:type="character" w:styleId="852">
    <w:name w:val="Header Char"/>
    <w:basedOn w:val="866"/>
    <w:link w:val="1021"/>
    <w:uiPriority w:val="99"/>
  </w:style>
  <w:style w:type="character" w:styleId="853">
    <w:name w:val="Footer Char"/>
    <w:basedOn w:val="866"/>
    <w:link w:val="1023"/>
    <w:uiPriority w:val="99"/>
  </w:style>
  <w:style w:type="character" w:styleId="854">
    <w:name w:val="Footnote Text Char"/>
    <w:basedOn w:val="866"/>
    <w:link w:val="1026"/>
    <w:uiPriority w:val="99"/>
    <w:semiHidden/>
    <w:rPr>
      <w:sz w:val="20"/>
      <w:szCs w:val="20"/>
    </w:rPr>
  </w:style>
  <w:style w:type="character" w:styleId="855">
    <w:name w:val="Endnote Text Char"/>
    <w:basedOn w:val="866"/>
    <w:link w:val="1029"/>
    <w:uiPriority w:val="99"/>
    <w:semiHidden/>
    <w:rPr>
      <w:sz w:val="20"/>
      <w:szCs w:val="20"/>
    </w:rPr>
  </w:style>
  <w:style w:type="paragraph" w:styleId="856" w:default="1">
    <w:name w:val="Normal"/>
    <w:qFormat/>
    <w:rPr>
      <w:sz w:val="28"/>
      <w:lang w:eastAsia="ru-RU"/>
    </w:rPr>
  </w:style>
  <w:style w:type="paragraph" w:styleId="857">
    <w:name w:val="Heading 1"/>
    <w:basedOn w:val="856"/>
    <w:next w:val="856"/>
    <w:link w:val="995"/>
    <w:uiPriority w:val="9"/>
    <w:qFormat/>
    <w:pPr>
      <w:keepLines/>
      <w:keepNext/>
      <w:spacing w:before="360" w:after="80"/>
      <w:outlineLvl w:val="0"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paragraph" w:styleId="858">
    <w:name w:val="Heading 2"/>
    <w:basedOn w:val="856"/>
    <w:next w:val="856"/>
    <w:link w:val="996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859">
    <w:name w:val="Heading 3"/>
    <w:basedOn w:val="856"/>
    <w:next w:val="856"/>
    <w:link w:val="997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eastAsia="Arial" w:cs="Arial"/>
      <w:color w:val="365f91" w:themeColor="accent1" w:themeShade="BF"/>
      <w:szCs w:val="28"/>
    </w:rPr>
  </w:style>
  <w:style w:type="paragraph" w:styleId="860">
    <w:name w:val="Heading 4"/>
    <w:basedOn w:val="856"/>
    <w:next w:val="856"/>
    <w:link w:val="998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861">
    <w:name w:val="Heading 5"/>
    <w:basedOn w:val="856"/>
    <w:next w:val="856"/>
    <w:link w:val="999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862">
    <w:name w:val="Heading 6"/>
    <w:basedOn w:val="856"/>
    <w:next w:val="856"/>
    <w:link w:val="1000"/>
    <w:uiPriority w:val="9"/>
    <w:unhideWhenUsed/>
    <w:qFormat/>
    <w:pPr>
      <w:keepLines/>
      <w:keepNext/>
      <w:spacing w:before="4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856"/>
    <w:next w:val="856"/>
    <w:link w:val="1001"/>
    <w:uiPriority w:val="9"/>
    <w:unhideWhenUsed/>
    <w:qFormat/>
    <w:pPr>
      <w:keepLines/>
      <w:keepNext/>
      <w:spacing w:before="4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856"/>
    <w:next w:val="856"/>
    <w:link w:val="1002"/>
    <w:uiPriority w:val="9"/>
    <w:unhideWhenUsed/>
    <w:qFormat/>
    <w:pPr>
      <w:keepLines/>
      <w:keepNext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856"/>
    <w:next w:val="856"/>
    <w:link w:val="1003"/>
    <w:uiPriority w:val="9"/>
    <w:unhideWhenUsed/>
    <w:qFormat/>
    <w:pPr>
      <w:keepLines/>
      <w:keepNext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 w:default="1">
    <w:name w:val="Default Paragraph Font"/>
    <w:uiPriority w:val="1"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table" w:styleId="869">
    <w:name w:val="Table Grid"/>
    <w:basedOn w:val="86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0" w:customStyle="1">
    <w:name w:val="Table Grid Light"/>
    <w:basedOn w:val="8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71">
    <w:name w:val="Plain Table 1"/>
    <w:basedOn w:val="8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2">
    <w:name w:val="Plain Table 2"/>
    <w:basedOn w:val="86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3">
    <w:name w:val="Plain Table 3"/>
    <w:basedOn w:val="8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4">
    <w:name w:val="Plain Table 4"/>
    <w:basedOn w:val="8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Plain Table 5"/>
    <w:basedOn w:val="8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6">
    <w:name w:val="Grid Table 1 Light"/>
    <w:basedOn w:val="86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Grid Table 1 Light - Accent 1"/>
    <w:basedOn w:val="8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Grid Table 1 Light - Accent 2"/>
    <w:basedOn w:val="8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Grid Table 1 Light - Accent 3"/>
    <w:basedOn w:val="8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4"/>
    <w:basedOn w:val="8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Grid Table 1 Light - Accent 5"/>
    <w:basedOn w:val="8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Grid Table 1 Light - Accent 6"/>
    <w:basedOn w:val="8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2"/>
    <w:basedOn w:val="8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2 - Accent 1"/>
    <w:basedOn w:val="8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2 - Accent 2"/>
    <w:basedOn w:val="8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2 - Accent 3"/>
    <w:basedOn w:val="8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4"/>
    <w:basedOn w:val="8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2 - Accent 5"/>
    <w:basedOn w:val="8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2 - Accent 6"/>
    <w:basedOn w:val="8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"/>
    <w:basedOn w:val="8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3 - Accent 1"/>
    <w:basedOn w:val="8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3 - Accent 2"/>
    <w:basedOn w:val="8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3 - Accent 3"/>
    <w:basedOn w:val="8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4"/>
    <w:basedOn w:val="8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3 - Accent 5"/>
    <w:basedOn w:val="8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3 - Accent 6"/>
    <w:basedOn w:val="8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4"/>
    <w:basedOn w:val="86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8" w:customStyle="1">
    <w:name w:val="Grid Table 4 - Accent 1"/>
    <w:basedOn w:val="86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99" w:customStyle="1">
    <w:name w:val="Grid Table 4 - Accent 2"/>
    <w:basedOn w:val="86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00" w:customStyle="1">
    <w:name w:val="Grid Table 4 - Accent 3"/>
    <w:basedOn w:val="86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01" w:customStyle="1">
    <w:name w:val="Grid Table 4 - Accent 4"/>
    <w:basedOn w:val="86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2" w:customStyle="1">
    <w:name w:val="Grid Table 4 - Accent 5"/>
    <w:basedOn w:val="86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3" w:customStyle="1">
    <w:name w:val="Grid Table 4 - Accent 6"/>
    <w:basedOn w:val="86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04">
    <w:name w:val="Grid Table 5 Dark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5" w:customStyle="1">
    <w:name w:val="Grid Table 5 Dark- Accent 1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06" w:customStyle="1">
    <w:name w:val="Grid Table 5 Dark - Accent 2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07" w:customStyle="1">
    <w:name w:val="Grid Table 5 Dark - Accent 3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- Accent 4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09" w:customStyle="1">
    <w:name w:val="Grid Table 5 Dark - Accent 5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10" w:customStyle="1">
    <w:name w:val="Grid Table 5 Dark - Accent 6"/>
    <w:basedOn w:val="8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11">
    <w:name w:val="Grid Table 6 Colorful"/>
    <w:basedOn w:val="86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2" w:customStyle="1">
    <w:name w:val="Grid Table 6 Colorful - Accent 1"/>
    <w:basedOn w:val="86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3" w:customStyle="1">
    <w:name w:val="Grid Table 6 Colorful - Accent 2"/>
    <w:basedOn w:val="8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14" w:customStyle="1">
    <w:name w:val="Grid Table 6 Colorful - Accent 3"/>
    <w:basedOn w:val="86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5" w:customStyle="1">
    <w:name w:val="Grid Table 6 Colorful - Accent 4"/>
    <w:basedOn w:val="8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6" w:customStyle="1">
    <w:name w:val="Grid Table 6 Colorful - Accent 5"/>
    <w:basedOn w:val="86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7" w:customStyle="1">
    <w:name w:val="Grid Table 6 Colorful - Accent 6"/>
    <w:basedOn w:val="86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8">
    <w:name w:val="Grid Table 7 Colorful"/>
    <w:basedOn w:val="86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Grid Table 7 Colorful - Accent 1"/>
    <w:basedOn w:val="86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Grid Table 7 Colorful - Accent 2"/>
    <w:basedOn w:val="86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Grid Table 7 Colorful - Accent 3"/>
    <w:basedOn w:val="86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Grid Table 7 Colorful - Accent 4"/>
    <w:basedOn w:val="86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Grid Table 7 Colorful - Accent 5"/>
    <w:basedOn w:val="86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Grid Table 7 Colorful - Accent 6"/>
    <w:basedOn w:val="86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>
    <w:name w:val="List Table 1 Light"/>
    <w:basedOn w:val="86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1 Light - Accent 1"/>
    <w:basedOn w:val="86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2"/>
    <w:basedOn w:val="86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3"/>
    <w:basedOn w:val="86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4"/>
    <w:basedOn w:val="86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1 Light - Accent 5"/>
    <w:basedOn w:val="86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1 Light - Accent 6"/>
    <w:basedOn w:val="86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2"/>
    <w:basedOn w:val="86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3" w:customStyle="1">
    <w:name w:val="List Table 2 - Accent 1"/>
    <w:basedOn w:val="86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34" w:customStyle="1">
    <w:name w:val="List Table 2 - Accent 2"/>
    <w:basedOn w:val="86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5" w:customStyle="1">
    <w:name w:val="List Table 2 - Accent 3"/>
    <w:basedOn w:val="86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6" w:customStyle="1">
    <w:name w:val="List Table 2 - Accent 4"/>
    <w:basedOn w:val="86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37" w:customStyle="1">
    <w:name w:val="List Table 2 - Accent 5"/>
    <w:basedOn w:val="86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38" w:customStyle="1">
    <w:name w:val="List Table 2 - Accent 6"/>
    <w:basedOn w:val="86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39">
    <w:name w:val="List Table 3"/>
    <w:basedOn w:val="8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3 - Accent 1"/>
    <w:basedOn w:val="86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3 - Accent 2"/>
    <w:basedOn w:val="8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3 - Accent 3"/>
    <w:basedOn w:val="86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4"/>
    <w:basedOn w:val="8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3 - Accent 5"/>
    <w:basedOn w:val="86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3 - Accent 6"/>
    <w:basedOn w:val="86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"/>
    <w:basedOn w:val="8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4 - Accent 1"/>
    <w:basedOn w:val="86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4 - Accent 2"/>
    <w:basedOn w:val="86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 - Accent 3"/>
    <w:basedOn w:val="86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4"/>
    <w:basedOn w:val="86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4 - Accent 5"/>
    <w:basedOn w:val="86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4 - Accent 6"/>
    <w:basedOn w:val="86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5 Dark"/>
    <w:basedOn w:val="86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4" w:customStyle="1">
    <w:name w:val="List Table 5 Dark - Accent 1"/>
    <w:basedOn w:val="86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5" w:customStyle="1">
    <w:name w:val="List Table 5 Dark - Accent 2"/>
    <w:basedOn w:val="86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6" w:customStyle="1">
    <w:name w:val="List Table 5 Dark - Accent 3"/>
    <w:basedOn w:val="86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7" w:customStyle="1">
    <w:name w:val="List Table 5 Dark - Accent 4"/>
    <w:basedOn w:val="86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 w:customStyle="1">
    <w:name w:val="List Table 5 Dark - Accent 5"/>
    <w:basedOn w:val="86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9" w:customStyle="1">
    <w:name w:val="List Table 5 Dark - Accent 6"/>
    <w:basedOn w:val="86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0">
    <w:name w:val="List Table 6 Colorful"/>
    <w:basedOn w:val="86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1" w:customStyle="1">
    <w:name w:val="List Table 6 Colorful - Accent 1"/>
    <w:basedOn w:val="86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2" w:customStyle="1">
    <w:name w:val="List Table 6 Colorful - Accent 2"/>
    <w:basedOn w:val="86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3" w:customStyle="1">
    <w:name w:val="List Table 6 Colorful - Accent 3"/>
    <w:basedOn w:val="86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64" w:customStyle="1">
    <w:name w:val="List Table 6 Colorful - Accent 4"/>
    <w:basedOn w:val="86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5" w:customStyle="1">
    <w:name w:val="List Table 6 Colorful - Accent 5"/>
    <w:basedOn w:val="86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6" w:customStyle="1">
    <w:name w:val="List Table 6 Colorful - Accent 6"/>
    <w:basedOn w:val="86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67">
    <w:name w:val="List Table 7 Colorful"/>
    <w:basedOn w:val="86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8" w:customStyle="1">
    <w:name w:val="List Table 7 Colorful - Accent 1"/>
    <w:basedOn w:val="86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9" w:customStyle="1">
    <w:name w:val="List Table 7 Colorful - Accent 2"/>
    <w:basedOn w:val="86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0" w:customStyle="1">
    <w:name w:val="List Table 7 Colorful - Accent 3"/>
    <w:basedOn w:val="86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1" w:customStyle="1">
    <w:name w:val="List Table 7 Colorful - Accent 4"/>
    <w:basedOn w:val="86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2" w:customStyle="1">
    <w:name w:val="List Table 7 Colorful - Accent 5"/>
    <w:basedOn w:val="86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3" w:customStyle="1">
    <w:name w:val="List Table 7 Colorful - Accent 6"/>
    <w:basedOn w:val="86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4" w:customStyle="1">
    <w:name w:val="Lined - Accent"/>
    <w:basedOn w:val="8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5" w:customStyle="1">
    <w:name w:val="Lined - Accent 1"/>
    <w:basedOn w:val="8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6" w:customStyle="1">
    <w:name w:val="Lined - Accent 2"/>
    <w:basedOn w:val="8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7" w:customStyle="1">
    <w:name w:val="Lined - Accent 3"/>
    <w:basedOn w:val="8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8" w:customStyle="1">
    <w:name w:val="Lined - Accent 4"/>
    <w:basedOn w:val="8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9" w:customStyle="1">
    <w:name w:val="Lined - Accent 5"/>
    <w:basedOn w:val="8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0" w:customStyle="1">
    <w:name w:val="Lined - Accent 6"/>
    <w:basedOn w:val="8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1" w:customStyle="1">
    <w:name w:val="Bordered &amp; Lined - Accent"/>
    <w:basedOn w:val="86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2" w:customStyle="1">
    <w:name w:val="Bordered &amp; Lined - Accent 1"/>
    <w:basedOn w:val="86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3" w:customStyle="1">
    <w:name w:val="Bordered &amp; Lined - Accent 2"/>
    <w:basedOn w:val="86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4" w:customStyle="1">
    <w:name w:val="Bordered &amp; Lined - Accent 3"/>
    <w:basedOn w:val="86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5" w:customStyle="1">
    <w:name w:val="Bordered &amp; Lined - Accent 4"/>
    <w:basedOn w:val="86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6" w:customStyle="1">
    <w:name w:val="Bordered &amp; Lined - Accent 5"/>
    <w:basedOn w:val="86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7" w:customStyle="1">
    <w:name w:val="Bordered &amp; Lined - Accent 6"/>
    <w:basedOn w:val="86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8" w:customStyle="1">
    <w:name w:val="Bordered"/>
    <w:basedOn w:val="86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9" w:customStyle="1">
    <w:name w:val="Bordered - Accent 1"/>
    <w:basedOn w:val="8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0" w:customStyle="1">
    <w:name w:val="Bordered - Accent 2"/>
    <w:basedOn w:val="8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91" w:customStyle="1">
    <w:name w:val="Bordered - Accent 3"/>
    <w:basedOn w:val="8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2" w:customStyle="1">
    <w:name w:val="Bordered - Accent 4"/>
    <w:basedOn w:val="8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3" w:customStyle="1">
    <w:name w:val="Bordered - Accent 5"/>
    <w:basedOn w:val="8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94" w:customStyle="1">
    <w:name w:val="Bordered - Accent 6"/>
    <w:basedOn w:val="8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95" w:customStyle="1">
    <w:name w:val="Заголовок 1 Знак"/>
    <w:basedOn w:val="866"/>
    <w:link w:val="857"/>
    <w:uiPriority w:val="9"/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996" w:customStyle="1">
    <w:name w:val="Заголовок 2 Знак"/>
    <w:basedOn w:val="866"/>
    <w:link w:val="858"/>
    <w:uiPriority w:val="9"/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997" w:customStyle="1">
    <w:name w:val="Заголовок 3 Знак"/>
    <w:basedOn w:val="866"/>
    <w:link w:val="859"/>
    <w:uiPriority w:val="9"/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998" w:customStyle="1">
    <w:name w:val="Заголовок 4 Знак"/>
    <w:basedOn w:val="866"/>
    <w:link w:val="860"/>
    <w:uiPriority w:val="9"/>
    <w:rPr>
      <w:rFonts w:ascii="Arial" w:hAnsi="Arial" w:eastAsia="Arial" w:cs="Arial"/>
      <w:i/>
      <w:iCs/>
      <w:color w:val="365f91" w:themeColor="accent1" w:themeShade="BF"/>
    </w:rPr>
  </w:style>
  <w:style w:type="character" w:styleId="999" w:customStyle="1">
    <w:name w:val="Заголовок 5 Знак"/>
    <w:basedOn w:val="866"/>
    <w:link w:val="861"/>
    <w:uiPriority w:val="9"/>
    <w:rPr>
      <w:rFonts w:ascii="Arial" w:hAnsi="Arial" w:eastAsia="Arial" w:cs="Arial"/>
      <w:color w:val="365f91" w:themeColor="accent1" w:themeShade="BF"/>
    </w:rPr>
  </w:style>
  <w:style w:type="character" w:styleId="1000" w:customStyle="1">
    <w:name w:val="Заголовок 6 Знак"/>
    <w:basedOn w:val="866"/>
    <w:link w:val="862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1001" w:customStyle="1">
    <w:name w:val="Заголовок 7 Знак"/>
    <w:basedOn w:val="866"/>
    <w:link w:val="863"/>
    <w:uiPriority w:val="9"/>
    <w:rPr>
      <w:rFonts w:ascii="Arial" w:hAnsi="Arial" w:eastAsia="Arial" w:cs="Arial"/>
      <w:color w:val="595959" w:themeColor="text1" w:themeTint="A6"/>
    </w:rPr>
  </w:style>
  <w:style w:type="character" w:styleId="1002" w:customStyle="1">
    <w:name w:val="Заголовок 8 Знак"/>
    <w:basedOn w:val="866"/>
    <w:link w:val="864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1003" w:customStyle="1">
    <w:name w:val="Заголовок 9 Знак"/>
    <w:basedOn w:val="866"/>
    <w:link w:val="865"/>
    <w:uiPriority w:val="9"/>
    <w:rPr>
      <w:rFonts w:ascii="Arial" w:hAnsi="Arial" w:eastAsia="Arial" w:cs="Arial"/>
      <w:i/>
      <w:iCs/>
      <w:color w:val="272727" w:themeColor="text1" w:themeTint="D8"/>
    </w:rPr>
  </w:style>
  <w:style w:type="paragraph" w:styleId="1004">
    <w:name w:val="Title"/>
    <w:basedOn w:val="856"/>
    <w:next w:val="856"/>
    <w:link w:val="1005"/>
    <w:uiPriority w:val="10"/>
    <w:qFormat/>
    <w:pPr>
      <w:contextualSpacing/>
      <w:spacing w:after="80"/>
    </w:pPr>
    <w:rPr>
      <w:rFonts w:ascii="Arial" w:hAnsi="Arial" w:eastAsia="Arial" w:cs="Arial"/>
      <w:spacing w:val="-10"/>
      <w:sz w:val="56"/>
      <w:szCs w:val="56"/>
    </w:rPr>
  </w:style>
  <w:style w:type="character" w:styleId="1005" w:customStyle="1">
    <w:name w:val="Заголовок Знак"/>
    <w:basedOn w:val="866"/>
    <w:link w:val="1004"/>
    <w:uiPriority w:val="10"/>
    <w:rPr>
      <w:rFonts w:ascii="Arial" w:hAnsi="Arial" w:eastAsia="Arial" w:cs="Arial"/>
      <w:spacing w:val="-10"/>
      <w:sz w:val="56"/>
      <w:szCs w:val="56"/>
    </w:rPr>
  </w:style>
  <w:style w:type="paragraph" w:styleId="1006">
    <w:name w:val="Subtitle"/>
    <w:basedOn w:val="856"/>
    <w:next w:val="856"/>
    <w:link w:val="1007"/>
    <w:uiPriority w:val="11"/>
    <w:qFormat/>
    <w:pPr>
      <w:numPr>
        <w:ilvl w:val="1"/>
      </w:numPr>
    </w:pPr>
    <w:rPr>
      <w:color w:val="595959" w:themeColor="text1" w:themeTint="A6"/>
      <w:spacing w:val="15"/>
      <w:szCs w:val="28"/>
    </w:rPr>
  </w:style>
  <w:style w:type="character" w:styleId="1007" w:customStyle="1">
    <w:name w:val="Подзаголовок Знак"/>
    <w:basedOn w:val="866"/>
    <w:link w:val="1006"/>
    <w:uiPriority w:val="11"/>
    <w:rPr>
      <w:color w:val="595959" w:themeColor="text1" w:themeTint="A6"/>
      <w:spacing w:val="15"/>
      <w:sz w:val="28"/>
      <w:szCs w:val="28"/>
    </w:rPr>
  </w:style>
  <w:style w:type="paragraph" w:styleId="1008">
    <w:name w:val="Quote"/>
    <w:basedOn w:val="856"/>
    <w:next w:val="856"/>
    <w:link w:val="1009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1009" w:customStyle="1">
    <w:name w:val="Цитата 2 Знак"/>
    <w:basedOn w:val="866"/>
    <w:link w:val="1008"/>
    <w:uiPriority w:val="29"/>
    <w:rPr>
      <w:i/>
      <w:iCs/>
      <w:color w:val="404040" w:themeColor="text1" w:themeTint="BF"/>
    </w:rPr>
  </w:style>
  <w:style w:type="paragraph" w:styleId="1010">
    <w:name w:val="List Paragraph"/>
    <w:basedOn w:val="856"/>
    <w:uiPriority w:val="34"/>
    <w:qFormat/>
    <w:pPr>
      <w:contextualSpacing/>
      <w:ind w:left="720"/>
    </w:pPr>
  </w:style>
  <w:style w:type="character" w:styleId="1011">
    <w:name w:val="Intense Emphasis"/>
    <w:basedOn w:val="866"/>
    <w:uiPriority w:val="21"/>
    <w:qFormat/>
    <w:rPr>
      <w:i/>
      <w:iCs/>
      <w:color w:val="365f91" w:themeColor="accent1" w:themeShade="BF"/>
    </w:rPr>
  </w:style>
  <w:style w:type="paragraph" w:styleId="1012">
    <w:name w:val="Intense Quote"/>
    <w:basedOn w:val="856"/>
    <w:next w:val="856"/>
    <w:link w:val="1013"/>
    <w:uiPriority w:val="30"/>
    <w:qFormat/>
    <w:pPr>
      <w:ind w:left="864" w:right="864"/>
      <w:jc w:val="center"/>
      <w:spacing w:before="360" w:after="360"/>
      <w:pBdr>
        <w:top w:val="single" w:color="365F91" w:themeColor="accent1" w:themeShade="BF" w:sz="4" w:space="10"/>
        <w:bottom w:val="single" w:color="365F91" w:themeColor="accent1" w:themeShade="BF" w:sz="4" w:space="10"/>
      </w:pBdr>
    </w:pPr>
    <w:rPr>
      <w:i/>
      <w:iCs/>
      <w:color w:val="365f91" w:themeColor="accent1" w:themeShade="BF"/>
    </w:rPr>
  </w:style>
  <w:style w:type="character" w:styleId="1013" w:customStyle="1">
    <w:name w:val="Выделенная цитата Знак"/>
    <w:basedOn w:val="866"/>
    <w:link w:val="1012"/>
    <w:uiPriority w:val="30"/>
    <w:rPr>
      <w:i/>
      <w:iCs/>
      <w:color w:val="365f91" w:themeColor="accent1" w:themeShade="BF"/>
    </w:rPr>
  </w:style>
  <w:style w:type="character" w:styleId="1014">
    <w:name w:val="Intense Reference"/>
    <w:basedOn w:val="866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1015">
    <w:name w:val="No Spacing"/>
    <w:basedOn w:val="856"/>
    <w:uiPriority w:val="1"/>
    <w:qFormat/>
  </w:style>
  <w:style w:type="character" w:styleId="1016">
    <w:name w:val="Subtle Emphasis"/>
    <w:basedOn w:val="866"/>
    <w:uiPriority w:val="19"/>
    <w:qFormat/>
    <w:rPr>
      <w:i/>
      <w:iCs/>
      <w:color w:val="404040" w:themeColor="text1" w:themeTint="BF"/>
    </w:rPr>
  </w:style>
  <w:style w:type="character" w:styleId="1017">
    <w:name w:val="Emphasis"/>
    <w:basedOn w:val="866"/>
    <w:uiPriority w:val="20"/>
    <w:qFormat/>
    <w:rPr>
      <w:i/>
      <w:iCs/>
    </w:rPr>
  </w:style>
  <w:style w:type="character" w:styleId="1018">
    <w:name w:val="Strong"/>
    <w:basedOn w:val="866"/>
    <w:uiPriority w:val="22"/>
    <w:qFormat/>
    <w:rPr>
      <w:b/>
      <w:bCs/>
    </w:rPr>
  </w:style>
  <w:style w:type="character" w:styleId="1019">
    <w:name w:val="Subtle Reference"/>
    <w:basedOn w:val="866"/>
    <w:uiPriority w:val="31"/>
    <w:qFormat/>
    <w:rPr>
      <w:smallCaps/>
      <w:color w:val="5a5a5a" w:themeColor="text1" w:themeTint="A5"/>
    </w:rPr>
  </w:style>
  <w:style w:type="character" w:styleId="1020">
    <w:name w:val="Book Title"/>
    <w:basedOn w:val="866"/>
    <w:uiPriority w:val="33"/>
    <w:qFormat/>
    <w:rPr>
      <w:b/>
      <w:bCs/>
      <w:i/>
      <w:iCs/>
      <w:spacing w:val="5"/>
    </w:rPr>
  </w:style>
  <w:style w:type="paragraph" w:styleId="1021">
    <w:name w:val="Header"/>
    <w:basedOn w:val="856"/>
    <w:link w:val="1022"/>
    <w:pPr>
      <w:tabs>
        <w:tab w:val="center" w:pos="4153" w:leader="none"/>
        <w:tab w:val="right" w:pos="8306" w:leader="none"/>
      </w:tabs>
    </w:pPr>
  </w:style>
  <w:style w:type="character" w:styleId="1022" w:customStyle="1">
    <w:name w:val="Верхний колонтитул Знак"/>
    <w:basedOn w:val="866"/>
    <w:link w:val="1021"/>
    <w:uiPriority w:val="99"/>
  </w:style>
  <w:style w:type="paragraph" w:styleId="1023">
    <w:name w:val="Footer"/>
    <w:basedOn w:val="856"/>
    <w:link w:val="1024"/>
    <w:pPr>
      <w:tabs>
        <w:tab w:val="center" w:pos="4153" w:leader="none"/>
        <w:tab w:val="right" w:pos="8306" w:leader="none"/>
      </w:tabs>
    </w:pPr>
  </w:style>
  <w:style w:type="character" w:styleId="1024" w:customStyle="1">
    <w:name w:val="Нижний колонтитул Знак"/>
    <w:basedOn w:val="866"/>
    <w:link w:val="1023"/>
    <w:uiPriority w:val="99"/>
  </w:style>
  <w:style w:type="paragraph" w:styleId="1025">
    <w:name w:val="Caption"/>
    <w:basedOn w:val="856"/>
    <w:next w:val="856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1026">
    <w:name w:val="footnote text"/>
    <w:basedOn w:val="856"/>
    <w:link w:val="1027"/>
    <w:uiPriority w:val="99"/>
    <w:semiHidden/>
    <w:unhideWhenUsed/>
    <w:rPr>
      <w:sz w:val="20"/>
    </w:rPr>
  </w:style>
  <w:style w:type="character" w:styleId="1027" w:customStyle="1">
    <w:name w:val="Текст сноски Знак"/>
    <w:basedOn w:val="866"/>
    <w:link w:val="1026"/>
    <w:uiPriority w:val="99"/>
    <w:semiHidden/>
    <w:rPr>
      <w:sz w:val="20"/>
      <w:szCs w:val="20"/>
    </w:rPr>
  </w:style>
  <w:style w:type="character" w:styleId="1028">
    <w:name w:val="footnote reference"/>
    <w:basedOn w:val="866"/>
    <w:uiPriority w:val="99"/>
    <w:semiHidden/>
    <w:unhideWhenUsed/>
    <w:rPr>
      <w:vertAlign w:val="superscript"/>
    </w:rPr>
  </w:style>
  <w:style w:type="paragraph" w:styleId="1029">
    <w:name w:val="endnote text"/>
    <w:basedOn w:val="856"/>
    <w:link w:val="1030"/>
    <w:uiPriority w:val="99"/>
    <w:semiHidden/>
    <w:unhideWhenUsed/>
    <w:rPr>
      <w:sz w:val="20"/>
    </w:rPr>
  </w:style>
  <w:style w:type="character" w:styleId="1030" w:customStyle="1">
    <w:name w:val="Текст концевой сноски Знак"/>
    <w:basedOn w:val="866"/>
    <w:link w:val="1029"/>
    <w:uiPriority w:val="99"/>
    <w:semiHidden/>
    <w:rPr>
      <w:sz w:val="20"/>
      <w:szCs w:val="20"/>
    </w:rPr>
  </w:style>
  <w:style w:type="character" w:styleId="1031">
    <w:name w:val="endnote reference"/>
    <w:basedOn w:val="866"/>
    <w:uiPriority w:val="99"/>
    <w:semiHidden/>
    <w:unhideWhenUsed/>
    <w:rPr>
      <w:vertAlign w:val="superscript"/>
    </w:rPr>
  </w:style>
  <w:style w:type="character" w:styleId="1032">
    <w:name w:val="Hyperlink"/>
    <w:rPr>
      <w:color w:val="auto"/>
      <w:u w:val="none"/>
      <w:vertAlign w:val="baseline"/>
    </w:rPr>
  </w:style>
  <w:style w:type="character" w:styleId="1033">
    <w:name w:val="FollowedHyperlink"/>
    <w:basedOn w:val="866"/>
    <w:uiPriority w:val="99"/>
    <w:semiHidden/>
    <w:unhideWhenUsed/>
    <w:rPr>
      <w:color w:val="800080" w:themeColor="followedHyperlink"/>
      <w:u w:val="single"/>
    </w:rPr>
  </w:style>
  <w:style w:type="paragraph" w:styleId="1034">
    <w:name w:val="toc 1"/>
    <w:basedOn w:val="856"/>
    <w:next w:val="856"/>
    <w:uiPriority w:val="39"/>
    <w:unhideWhenUsed/>
    <w:pPr>
      <w:spacing w:after="100"/>
    </w:pPr>
  </w:style>
  <w:style w:type="paragraph" w:styleId="1035">
    <w:name w:val="toc 2"/>
    <w:basedOn w:val="856"/>
    <w:next w:val="856"/>
    <w:uiPriority w:val="39"/>
    <w:unhideWhenUsed/>
    <w:pPr>
      <w:ind w:left="220"/>
      <w:spacing w:after="100"/>
    </w:pPr>
  </w:style>
  <w:style w:type="paragraph" w:styleId="1036">
    <w:name w:val="toc 3"/>
    <w:basedOn w:val="856"/>
    <w:next w:val="856"/>
    <w:uiPriority w:val="39"/>
    <w:unhideWhenUsed/>
    <w:pPr>
      <w:ind w:left="440"/>
      <w:spacing w:after="100"/>
    </w:pPr>
  </w:style>
  <w:style w:type="paragraph" w:styleId="1037">
    <w:name w:val="toc 4"/>
    <w:basedOn w:val="856"/>
    <w:next w:val="856"/>
    <w:uiPriority w:val="39"/>
    <w:unhideWhenUsed/>
    <w:pPr>
      <w:ind w:left="660"/>
      <w:spacing w:after="100"/>
    </w:pPr>
  </w:style>
  <w:style w:type="paragraph" w:styleId="1038">
    <w:name w:val="toc 5"/>
    <w:basedOn w:val="856"/>
    <w:next w:val="856"/>
    <w:uiPriority w:val="39"/>
    <w:unhideWhenUsed/>
    <w:pPr>
      <w:ind w:left="880"/>
      <w:spacing w:after="100"/>
    </w:pPr>
  </w:style>
  <w:style w:type="paragraph" w:styleId="1039">
    <w:name w:val="toc 6"/>
    <w:basedOn w:val="856"/>
    <w:next w:val="856"/>
    <w:uiPriority w:val="39"/>
    <w:unhideWhenUsed/>
    <w:pPr>
      <w:ind w:left="1100"/>
      <w:spacing w:after="100"/>
    </w:pPr>
  </w:style>
  <w:style w:type="paragraph" w:styleId="1040">
    <w:name w:val="toc 7"/>
    <w:basedOn w:val="856"/>
    <w:next w:val="856"/>
    <w:uiPriority w:val="39"/>
    <w:unhideWhenUsed/>
    <w:pPr>
      <w:ind w:left="1320"/>
      <w:spacing w:after="100"/>
    </w:pPr>
  </w:style>
  <w:style w:type="paragraph" w:styleId="1041">
    <w:name w:val="toc 8"/>
    <w:basedOn w:val="856"/>
    <w:next w:val="856"/>
    <w:uiPriority w:val="39"/>
    <w:unhideWhenUsed/>
    <w:pPr>
      <w:ind w:left="1540"/>
      <w:spacing w:after="100"/>
    </w:pPr>
  </w:style>
  <w:style w:type="paragraph" w:styleId="1042">
    <w:name w:val="toc 9"/>
    <w:basedOn w:val="856"/>
    <w:next w:val="856"/>
    <w:uiPriority w:val="39"/>
    <w:unhideWhenUsed/>
    <w:pPr>
      <w:ind w:left="1760"/>
      <w:spacing w:after="100"/>
    </w:pPr>
  </w:style>
  <w:style w:type="character" w:styleId="1043">
    <w:name w:val="Placeholder Text"/>
    <w:basedOn w:val="866"/>
    <w:uiPriority w:val="99"/>
    <w:semiHidden/>
    <w:rPr>
      <w:color w:val="666666"/>
    </w:rPr>
  </w:style>
  <w:style w:type="paragraph" w:styleId="1044">
    <w:name w:val="TOC Heading"/>
    <w:uiPriority w:val="39"/>
    <w:unhideWhenUsed/>
  </w:style>
  <w:style w:type="paragraph" w:styleId="1045">
    <w:name w:val="table of figures"/>
    <w:basedOn w:val="856"/>
    <w:next w:val="856"/>
    <w:uiPriority w:val="99"/>
    <w:unhideWhenUsed/>
  </w:style>
  <w:style w:type="character" w:styleId="1046">
    <w:name w:val="page number"/>
    <w:basedOn w:val="866"/>
  </w:style>
  <w:style w:type="paragraph" w:styleId="1047">
    <w:name w:val="Balloon Text"/>
    <w:basedOn w:val="856"/>
    <w:semiHidden/>
    <w:rPr>
      <w:rFonts w:ascii="Tahoma" w:hAnsi="Tahoma" w:cs="Tahoma"/>
      <w:sz w:val="16"/>
      <w:szCs w:val="16"/>
    </w:rPr>
  </w:style>
  <w:style w:type="character" w:styleId="1048" w:customStyle="1">
    <w:name w:val="docaccess_title1"/>
    <w:rPr>
      <w:rFonts w:ascii="Times New Roman" w:hAnsi="Times New Roman" w:cs="Times New Roman"/>
      <w:sz w:val="28"/>
      <w:szCs w:val="28"/>
    </w:rPr>
  </w:style>
  <w:style w:type="paragraph" w:styleId="1049" w:customStyle="1">
    <w:name w:val="ConsPlusNormal"/>
    <w:rPr>
      <w:sz w:val="28"/>
      <w:szCs w:val="28"/>
      <w:lang w:eastAsia="ru-RU"/>
    </w:rPr>
  </w:style>
  <w:style w:type="paragraph" w:styleId="1050">
    <w:name w:val="Body Text"/>
    <w:basedOn w:val="856"/>
    <w:link w:val="1051"/>
    <w:uiPriority w:val="99"/>
    <w:semiHidden/>
    <w:unhideWhenUsed/>
    <w:pPr>
      <w:spacing w:after="120"/>
    </w:pPr>
  </w:style>
  <w:style w:type="character" w:styleId="1051" w:customStyle="1">
    <w:name w:val="Основной текст Знак"/>
    <w:basedOn w:val="866"/>
    <w:link w:val="1050"/>
    <w:uiPriority w:val="99"/>
    <w:semiHidden/>
    <w:rPr>
      <w:sz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yperlink" Target="https://login.consultant.ru/link/?req=doc&amp;amp;base=RLAW187&amp;amp;n=321334&amp;amp;dst=100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Manager>Крепак Ирина Олеговна</Manager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Татьяна В. Пахнина</dc:creator>
  <cp:keywords>Бланки, шаблоны</cp:keywords>
  <cp:lastModifiedBy>Поляков А. К. Министерство социальной политики Нижегородской области Отдел организации деятельности министерства Начальник отдела</cp:lastModifiedBy>
  <cp:revision>6</cp:revision>
  <dcterms:created xsi:type="dcterms:W3CDTF">2025-09-05T11:34:00Z</dcterms:created>
  <dcterms:modified xsi:type="dcterms:W3CDTF">2025-09-12T10:08:01Z</dcterms:modified>
  <cp:category>Бланки</cp:category>
  <cp:version>1048576</cp:version>
</cp:coreProperties>
</file>