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page" w:horzAnchor="margin" w:tblpY="2949"/>
        <w:tblW w:w="9072" w:type="dxa"/>
        <w:tblLayout w:type="fixed"/>
        <w:tblCellMar>
          <w:left w:w="0" w:type="dxa"/>
          <w:right w:w="0" w:type="dxa"/>
        </w:tblCellMar>
        <w:tblLook w:val="01E0"/>
      </w:tblPr>
      <w:tblGrid>
        <w:gridCol w:w="572"/>
        <w:gridCol w:w="1985"/>
        <w:gridCol w:w="137"/>
        <w:gridCol w:w="3690"/>
        <w:gridCol w:w="2126"/>
        <w:gridCol w:w="562"/>
      </w:tblGrid>
      <w:tr w:rsidR="00407C23" w:rsidTr="00407C23">
        <w:trPr>
          <w:trHeight w:val="284"/>
        </w:trPr>
        <w:tc>
          <w:tcPr>
            <w:tcW w:w="2694" w:type="dxa"/>
            <w:gridSpan w:val="3"/>
          </w:tcPr>
          <w:p w:rsidR="00D75D27" w:rsidRPr="00407C23" w:rsidRDefault="007A3DD7" w:rsidP="00407C23">
            <w:pPr>
              <w:jc w:val="center"/>
              <w:rPr>
                <w:noProof/>
                <w:lang w:val="en-US"/>
              </w:rPr>
            </w:pPr>
            <w:r w:rsidRPr="00407C23">
              <w:rPr>
                <w:noProof/>
                <w:lang w:val="en-US"/>
              </w:rPr>
              <w:fldChar w:fldCharType="begin">
                <w:ffData>
                  <w:name w:val="ТекстовоеПоле4"/>
                  <w:enabled/>
                  <w:calcOnExit w:val="0"/>
                  <w:textInput>
                    <w:maxLength w:val="21"/>
                  </w:textInput>
                </w:ffData>
              </w:fldChar>
            </w:r>
            <w:bookmarkStart w:id="0" w:name="ТекстовоеПоле4"/>
            <w:r w:rsidR="00F17434" w:rsidRPr="00407C23">
              <w:rPr>
                <w:noProof/>
                <w:lang w:val="en-US"/>
              </w:rPr>
              <w:instrText xml:space="preserve"> FORMTEXT </w:instrText>
            </w:r>
            <w:r w:rsidRPr="00407C23">
              <w:rPr>
                <w:noProof/>
                <w:lang w:val="en-US"/>
              </w:rPr>
            </w:r>
            <w:r w:rsidRPr="00407C23">
              <w:rPr>
                <w:noProof/>
                <w:lang w:val="en-US"/>
              </w:rPr>
              <w:fldChar w:fldCharType="separate"/>
            </w:r>
            <w:r w:rsidR="009100EE" w:rsidRPr="00407C23">
              <w:rPr>
                <w:noProof/>
                <w:lang w:val="en-US"/>
              </w:rPr>
              <w:t> </w:t>
            </w:r>
            <w:r w:rsidR="009100EE" w:rsidRPr="00407C23">
              <w:rPr>
                <w:noProof/>
                <w:lang w:val="en-US"/>
              </w:rPr>
              <w:t> </w:t>
            </w:r>
            <w:r w:rsidR="009100EE" w:rsidRPr="00407C23">
              <w:rPr>
                <w:noProof/>
                <w:lang w:val="en-US"/>
              </w:rPr>
              <w:t> </w:t>
            </w:r>
            <w:r w:rsidR="009100EE" w:rsidRPr="00407C23">
              <w:rPr>
                <w:noProof/>
                <w:lang w:val="en-US"/>
              </w:rPr>
              <w:t> </w:t>
            </w:r>
            <w:r w:rsidR="009100EE" w:rsidRPr="00407C23">
              <w:rPr>
                <w:noProof/>
                <w:lang w:val="en-US"/>
              </w:rPr>
              <w:t> </w:t>
            </w:r>
            <w:r w:rsidRPr="00407C23">
              <w:rPr>
                <w:noProof/>
                <w:lang w:val="en-US"/>
              </w:rPr>
              <w:fldChar w:fldCharType="end"/>
            </w:r>
            <w:bookmarkEnd w:id="0"/>
          </w:p>
        </w:tc>
        <w:tc>
          <w:tcPr>
            <w:tcW w:w="3690" w:type="dxa"/>
          </w:tcPr>
          <w:p w:rsidR="00D75D27" w:rsidRPr="007E4066" w:rsidRDefault="00D75D27" w:rsidP="00407C23">
            <w:pPr>
              <w:rPr>
                <w:noProof/>
              </w:rPr>
            </w:pPr>
          </w:p>
        </w:tc>
        <w:bookmarkStart w:id="1" w:name="ТекстовоеПоле5"/>
        <w:tc>
          <w:tcPr>
            <w:tcW w:w="2126" w:type="dxa"/>
            <w:tcMar>
              <w:left w:w="113" w:type="dxa"/>
            </w:tcMar>
          </w:tcPr>
          <w:p w:rsidR="00D75D27" w:rsidRPr="00407C23" w:rsidRDefault="007A3DD7" w:rsidP="00407C23">
            <w:pPr>
              <w:jc w:val="center"/>
              <w:rPr>
                <w:noProof/>
                <w:lang w:val="en-US"/>
              </w:rPr>
            </w:pPr>
            <w:r w:rsidRPr="00407C23">
              <w:rPr>
                <w:noProof/>
                <w:lang w:val="en-US"/>
              </w:rPr>
              <w:fldChar w:fldCharType="begin">
                <w:ffData>
                  <w:name w:val="ТекстовоеПоле5"/>
                  <w:enabled/>
                  <w:calcOnExit w:val="0"/>
                  <w:textInput>
                    <w:maxLength w:val="13"/>
                  </w:textInput>
                </w:ffData>
              </w:fldChar>
            </w:r>
            <w:r w:rsidR="00D75D27" w:rsidRPr="00407C23">
              <w:rPr>
                <w:noProof/>
                <w:lang w:val="en-US"/>
              </w:rPr>
              <w:instrText xml:space="preserve"> FORMTEXT </w:instrText>
            </w:r>
            <w:r w:rsidRPr="00407C23">
              <w:rPr>
                <w:noProof/>
                <w:lang w:val="en-US"/>
              </w:rPr>
            </w:r>
            <w:r w:rsidRPr="00407C23">
              <w:rPr>
                <w:noProof/>
                <w:lang w:val="en-US"/>
              </w:rPr>
              <w:fldChar w:fldCharType="separate"/>
            </w:r>
            <w:r w:rsidR="009100EE" w:rsidRPr="00407C23">
              <w:rPr>
                <w:noProof/>
                <w:lang w:val="en-US"/>
              </w:rPr>
              <w:t> </w:t>
            </w:r>
            <w:r w:rsidR="009100EE" w:rsidRPr="00407C23">
              <w:rPr>
                <w:noProof/>
                <w:lang w:val="en-US"/>
              </w:rPr>
              <w:t> </w:t>
            </w:r>
            <w:r w:rsidR="009100EE" w:rsidRPr="00407C23">
              <w:rPr>
                <w:noProof/>
                <w:lang w:val="en-US"/>
              </w:rPr>
              <w:t> </w:t>
            </w:r>
            <w:r w:rsidR="009100EE" w:rsidRPr="00407C23">
              <w:rPr>
                <w:noProof/>
                <w:lang w:val="en-US"/>
              </w:rPr>
              <w:t> </w:t>
            </w:r>
            <w:r w:rsidR="009100EE" w:rsidRPr="00407C23">
              <w:rPr>
                <w:noProof/>
                <w:lang w:val="en-US"/>
              </w:rPr>
              <w:t> </w:t>
            </w:r>
            <w:r w:rsidRPr="00407C23">
              <w:rPr>
                <w:noProof/>
                <w:lang w:val="en-US"/>
              </w:rPr>
              <w:fldChar w:fldCharType="end"/>
            </w:r>
            <w:bookmarkEnd w:id="1"/>
          </w:p>
        </w:tc>
        <w:tc>
          <w:tcPr>
            <w:tcW w:w="562" w:type="dxa"/>
          </w:tcPr>
          <w:p w:rsidR="00D75D27" w:rsidRDefault="00D75D27" w:rsidP="00407C23">
            <w:pPr>
              <w:pStyle w:val="a3"/>
              <w:tabs>
                <w:tab w:val="clear" w:pos="4153"/>
                <w:tab w:val="clear" w:pos="8306"/>
              </w:tabs>
              <w:rPr>
                <w:noProof/>
              </w:rPr>
            </w:pPr>
          </w:p>
        </w:tc>
      </w:tr>
      <w:tr w:rsidR="00407C23" w:rsidTr="00407C23">
        <w:trPr>
          <w:trHeight w:hRule="exact" w:val="340"/>
        </w:trPr>
        <w:tc>
          <w:tcPr>
            <w:tcW w:w="572" w:type="dxa"/>
          </w:tcPr>
          <w:p w:rsidR="00B450D0" w:rsidRDefault="00B450D0" w:rsidP="00407C23">
            <w:pPr>
              <w:pStyle w:val="a3"/>
              <w:tabs>
                <w:tab w:val="clear" w:pos="4153"/>
                <w:tab w:val="clear" w:pos="8306"/>
              </w:tabs>
              <w:rPr>
                <w:noProof/>
              </w:rPr>
            </w:pPr>
          </w:p>
        </w:tc>
        <w:tc>
          <w:tcPr>
            <w:tcW w:w="1985" w:type="dxa"/>
          </w:tcPr>
          <w:p w:rsidR="00B450D0" w:rsidRDefault="00B450D0" w:rsidP="00407C23">
            <w:pPr>
              <w:pStyle w:val="a3"/>
              <w:tabs>
                <w:tab w:val="clear" w:pos="4153"/>
                <w:tab w:val="clear" w:pos="8306"/>
              </w:tabs>
              <w:rPr>
                <w:noProof/>
              </w:rPr>
            </w:pPr>
          </w:p>
        </w:tc>
        <w:tc>
          <w:tcPr>
            <w:tcW w:w="3827" w:type="dxa"/>
            <w:gridSpan w:val="2"/>
          </w:tcPr>
          <w:p w:rsidR="00B450D0" w:rsidRDefault="00B450D0" w:rsidP="00407C23">
            <w:pPr>
              <w:pStyle w:val="a3"/>
              <w:tabs>
                <w:tab w:val="clear" w:pos="4153"/>
                <w:tab w:val="clear" w:pos="8306"/>
              </w:tabs>
              <w:rPr>
                <w:noProof/>
              </w:rPr>
            </w:pPr>
          </w:p>
        </w:tc>
        <w:tc>
          <w:tcPr>
            <w:tcW w:w="2126" w:type="dxa"/>
          </w:tcPr>
          <w:p w:rsidR="00B450D0" w:rsidRDefault="00B450D0" w:rsidP="00407C23">
            <w:pPr>
              <w:pStyle w:val="a3"/>
              <w:tabs>
                <w:tab w:val="clear" w:pos="4153"/>
                <w:tab w:val="clear" w:pos="8306"/>
              </w:tabs>
              <w:rPr>
                <w:noProof/>
              </w:rPr>
            </w:pPr>
          </w:p>
        </w:tc>
        <w:tc>
          <w:tcPr>
            <w:tcW w:w="562" w:type="dxa"/>
          </w:tcPr>
          <w:p w:rsidR="00B450D0" w:rsidRDefault="00B450D0" w:rsidP="00407C23">
            <w:pPr>
              <w:pStyle w:val="a3"/>
              <w:tabs>
                <w:tab w:val="clear" w:pos="4153"/>
                <w:tab w:val="clear" w:pos="8306"/>
              </w:tabs>
              <w:rPr>
                <w:noProof/>
              </w:rPr>
            </w:pPr>
          </w:p>
        </w:tc>
      </w:tr>
      <w:tr w:rsidR="00B450D0" w:rsidTr="00407C23">
        <w:tc>
          <w:tcPr>
            <w:tcW w:w="572" w:type="dxa"/>
          </w:tcPr>
          <w:p w:rsidR="00B450D0" w:rsidRDefault="00B450D0" w:rsidP="00407C23">
            <w:pPr>
              <w:pStyle w:val="a3"/>
              <w:tabs>
                <w:tab w:val="clear" w:pos="4153"/>
                <w:tab w:val="clear" w:pos="8306"/>
              </w:tabs>
              <w:rPr>
                <w:noProof/>
              </w:rPr>
            </w:pPr>
          </w:p>
        </w:tc>
        <w:bookmarkStart w:id="2" w:name="ТекстовоеПоле3"/>
        <w:tc>
          <w:tcPr>
            <w:tcW w:w="7938" w:type="dxa"/>
            <w:gridSpan w:val="4"/>
          </w:tcPr>
          <w:p w:rsidR="00B450D0" w:rsidRPr="00407C23" w:rsidRDefault="007A3DD7" w:rsidP="00121221">
            <w:pPr>
              <w:pStyle w:val="a3"/>
              <w:tabs>
                <w:tab w:val="clear" w:pos="4153"/>
                <w:tab w:val="clear" w:pos="8306"/>
              </w:tabs>
              <w:jc w:val="center"/>
              <w:rPr>
                <w:b/>
                <w:noProof/>
              </w:rPr>
            </w:pPr>
            <w:r w:rsidRPr="00407C23">
              <w:rPr>
                <w:b/>
                <w:noProof/>
              </w:rPr>
              <w:fldChar w:fldCharType="begin">
                <w:ffData>
                  <w:name w:val="ТекстовоеПоле3"/>
                  <w:enabled/>
                  <w:calcOnExit w:val="0"/>
                  <w:textInput/>
                </w:ffData>
              </w:fldChar>
            </w:r>
            <w:r w:rsidR="00B450D0" w:rsidRPr="00407C23">
              <w:rPr>
                <w:b/>
                <w:noProof/>
              </w:rPr>
              <w:instrText xml:space="preserve"> FORMTEXT </w:instrText>
            </w:r>
            <w:r w:rsidRPr="00407C23">
              <w:rPr>
                <w:b/>
                <w:noProof/>
              </w:rPr>
            </w:r>
            <w:r w:rsidRPr="00407C23">
              <w:rPr>
                <w:b/>
                <w:noProof/>
              </w:rPr>
              <w:fldChar w:fldCharType="separate"/>
            </w:r>
            <w:r w:rsidR="00F55FC0" w:rsidRPr="00407C23">
              <w:rPr>
                <w:b/>
                <w:noProof/>
              </w:rPr>
              <w:t>О лимитах потребления электрической энергии бюджетными потребителями на 202</w:t>
            </w:r>
            <w:r w:rsidR="00121221">
              <w:rPr>
                <w:b/>
                <w:noProof/>
              </w:rPr>
              <w:t>5</w:t>
            </w:r>
            <w:r w:rsidR="00F55FC0" w:rsidRPr="00407C23">
              <w:rPr>
                <w:b/>
                <w:noProof/>
              </w:rPr>
              <w:t xml:space="preserve"> год</w:t>
            </w:r>
            <w:r w:rsidRPr="00407C23">
              <w:rPr>
                <w:b/>
                <w:noProof/>
              </w:rPr>
              <w:fldChar w:fldCharType="end"/>
            </w:r>
            <w:bookmarkEnd w:id="2"/>
          </w:p>
        </w:tc>
        <w:tc>
          <w:tcPr>
            <w:tcW w:w="562" w:type="dxa"/>
          </w:tcPr>
          <w:p w:rsidR="00B450D0" w:rsidRDefault="00B450D0" w:rsidP="00407C23">
            <w:pPr>
              <w:pStyle w:val="a3"/>
              <w:tabs>
                <w:tab w:val="clear" w:pos="4153"/>
                <w:tab w:val="clear" w:pos="8306"/>
              </w:tabs>
              <w:rPr>
                <w:noProof/>
              </w:rPr>
            </w:pPr>
          </w:p>
        </w:tc>
      </w:tr>
    </w:tbl>
    <w:p w:rsidR="00064F7B" w:rsidRDefault="00064F7B" w:rsidP="00B450D0">
      <w:pPr>
        <w:ind w:firstLine="720"/>
        <w:jc w:val="both"/>
      </w:pPr>
    </w:p>
    <w:p w:rsidR="00B450D0" w:rsidRDefault="00B450D0" w:rsidP="00B450D0">
      <w:pPr>
        <w:ind w:firstLine="720"/>
        <w:jc w:val="both"/>
      </w:pPr>
    </w:p>
    <w:p w:rsidR="00B450D0" w:rsidRDefault="00B450D0" w:rsidP="00B450D0">
      <w:pPr>
        <w:ind w:firstLine="720"/>
        <w:jc w:val="both"/>
      </w:pPr>
    </w:p>
    <w:p w:rsidR="00B450D0" w:rsidRDefault="00B450D0" w:rsidP="00B450D0">
      <w:pPr>
        <w:ind w:firstLine="720"/>
        <w:jc w:val="both"/>
      </w:pPr>
    </w:p>
    <w:p w:rsidR="00B450D0" w:rsidRDefault="00B450D0" w:rsidP="00B450D0">
      <w:pPr>
        <w:ind w:firstLine="720"/>
        <w:jc w:val="both"/>
      </w:pPr>
    </w:p>
    <w:p w:rsidR="005735A8" w:rsidRDefault="005735A8" w:rsidP="00B450D0">
      <w:pPr>
        <w:ind w:firstLine="720"/>
        <w:jc w:val="both"/>
        <w:sectPr w:rsidR="005735A8" w:rsidSect="002B312E">
          <w:headerReference w:type="even" r:id="rId6"/>
          <w:headerReference w:type="default" r:id="rId7"/>
          <w:headerReference w:type="first" r:id="rId8"/>
          <w:pgSz w:w="11906" w:h="16838" w:code="9"/>
          <w:pgMar w:top="1134" w:right="1134" w:bottom="1134" w:left="1701" w:header="720" w:footer="720" w:gutter="0"/>
          <w:cols w:space="720"/>
          <w:titlePg/>
        </w:sectPr>
      </w:pPr>
    </w:p>
    <w:p w:rsidR="00F55FC0" w:rsidRDefault="00F55FC0" w:rsidP="00956D17">
      <w:pPr>
        <w:pStyle w:val="ConsPlusNormal"/>
        <w:ind w:firstLine="709"/>
        <w:jc w:val="both"/>
        <w:rPr>
          <w:rFonts w:ascii="Times New Roman" w:hAnsi="Times New Roman" w:cs="Times New Roman"/>
          <w:sz w:val="28"/>
          <w:szCs w:val="28"/>
        </w:rPr>
      </w:pPr>
    </w:p>
    <w:p w:rsidR="00956D17" w:rsidRDefault="00956D17" w:rsidP="00956D17">
      <w:pPr>
        <w:pStyle w:val="ConsPlusNormal"/>
        <w:ind w:firstLine="709"/>
        <w:jc w:val="both"/>
        <w:rPr>
          <w:rFonts w:ascii="Times New Roman" w:hAnsi="Times New Roman" w:cs="Times New Roman"/>
          <w:sz w:val="28"/>
          <w:szCs w:val="28"/>
        </w:rPr>
      </w:pPr>
    </w:p>
    <w:p w:rsidR="00F55FC0" w:rsidRPr="00F55FC0" w:rsidRDefault="00F55FC0" w:rsidP="00CA0D02">
      <w:pPr>
        <w:pStyle w:val="ConsPlusNormal"/>
        <w:spacing w:line="360" w:lineRule="auto"/>
        <w:ind w:firstLine="709"/>
        <w:jc w:val="both"/>
        <w:rPr>
          <w:rFonts w:ascii="Times New Roman" w:hAnsi="Times New Roman" w:cs="Times New Roman"/>
          <w:b/>
          <w:sz w:val="28"/>
          <w:szCs w:val="28"/>
        </w:rPr>
      </w:pPr>
      <w:r w:rsidRPr="00973C5E">
        <w:rPr>
          <w:rFonts w:ascii="Times New Roman" w:hAnsi="Times New Roman" w:cs="Times New Roman"/>
          <w:sz w:val="28"/>
          <w:szCs w:val="28"/>
        </w:rPr>
        <w:t xml:space="preserve">В соответствии с постановлениями Правительства Нижегородской области от 8 апреля 2003 </w:t>
      </w:r>
      <w:r w:rsidRPr="009772AD">
        <w:rPr>
          <w:rFonts w:ascii="Times New Roman" w:hAnsi="Times New Roman" w:cs="Times New Roman"/>
          <w:sz w:val="28"/>
          <w:szCs w:val="28"/>
        </w:rPr>
        <w:t>г</w:t>
      </w:r>
      <w:r>
        <w:rPr>
          <w:rFonts w:ascii="Times New Roman" w:hAnsi="Times New Roman" w:cs="Times New Roman"/>
          <w:sz w:val="28"/>
          <w:szCs w:val="28"/>
        </w:rPr>
        <w:t>.</w:t>
      </w:r>
      <w:r w:rsidRPr="009772AD">
        <w:rPr>
          <w:rFonts w:ascii="Times New Roman" w:hAnsi="Times New Roman" w:cs="Times New Roman"/>
          <w:sz w:val="28"/>
          <w:szCs w:val="28"/>
        </w:rPr>
        <w:t xml:space="preserve"> № 93 «О Порядке </w:t>
      </w:r>
      <w:proofErr w:type="spellStart"/>
      <w:r w:rsidRPr="009772AD">
        <w:rPr>
          <w:rFonts w:ascii="Times New Roman" w:hAnsi="Times New Roman" w:cs="Times New Roman"/>
          <w:sz w:val="28"/>
          <w:szCs w:val="28"/>
        </w:rPr>
        <w:t>лимитирования</w:t>
      </w:r>
      <w:proofErr w:type="spellEnd"/>
      <w:r w:rsidRPr="009772AD">
        <w:rPr>
          <w:rFonts w:ascii="Times New Roman" w:hAnsi="Times New Roman" w:cs="Times New Roman"/>
          <w:sz w:val="28"/>
          <w:szCs w:val="28"/>
        </w:rPr>
        <w:t xml:space="preserve"> потребления энергоресурсов государственными (муниципальными) учреждениями Нижегородской области», от 10 октября 2007 г</w:t>
      </w:r>
      <w:r>
        <w:rPr>
          <w:rFonts w:ascii="Times New Roman" w:hAnsi="Times New Roman" w:cs="Times New Roman"/>
          <w:sz w:val="28"/>
          <w:szCs w:val="28"/>
        </w:rPr>
        <w:t>.</w:t>
      </w:r>
      <w:r w:rsidRPr="009772AD">
        <w:rPr>
          <w:rFonts w:ascii="Times New Roman" w:hAnsi="Times New Roman" w:cs="Times New Roman"/>
          <w:sz w:val="28"/>
          <w:szCs w:val="28"/>
        </w:rPr>
        <w:t xml:space="preserve"> № 373 «О перечне бюджетных потребителей» Правительство Нижегородской области </w:t>
      </w:r>
      <w:r w:rsidRPr="00F55FC0">
        <w:rPr>
          <w:rFonts w:ascii="Times New Roman" w:hAnsi="Times New Roman" w:cs="Times New Roman"/>
          <w:b/>
          <w:spacing w:val="60"/>
          <w:sz w:val="28"/>
          <w:szCs w:val="28"/>
        </w:rPr>
        <w:t>постановляет</w:t>
      </w:r>
      <w:r w:rsidRPr="00F55FC0">
        <w:rPr>
          <w:rFonts w:ascii="Times New Roman" w:hAnsi="Times New Roman" w:cs="Times New Roman"/>
          <w:b/>
          <w:sz w:val="28"/>
          <w:szCs w:val="28"/>
        </w:rPr>
        <w:t>:</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1. Утвердить прилагаемые:</w:t>
      </w:r>
    </w:p>
    <w:p w:rsidR="00F55FC0" w:rsidRPr="009772AD" w:rsidRDefault="00F55FC0" w:rsidP="00CA0D02">
      <w:pPr>
        <w:pStyle w:val="ConsPlusNormal"/>
        <w:tabs>
          <w:tab w:val="left" w:pos="709"/>
          <w:tab w:val="left" w:pos="993"/>
        </w:tabs>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1.1. Лимиты потребления электрической энергии для исполнительн</w:t>
      </w:r>
      <w:r w:rsidR="002F31A2">
        <w:rPr>
          <w:rFonts w:ascii="Times New Roman" w:hAnsi="Times New Roman" w:cs="Times New Roman"/>
          <w:sz w:val="28"/>
          <w:szCs w:val="28"/>
        </w:rPr>
        <w:t xml:space="preserve">ых органов </w:t>
      </w:r>
      <w:r w:rsidRPr="009772AD">
        <w:rPr>
          <w:rFonts w:ascii="Times New Roman" w:hAnsi="Times New Roman" w:cs="Times New Roman"/>
          <w:sz w:val="28"/>
          <w:szCs w:val="28"/>
        </w:rPr>
        <w:t xml:space="preserve">Нижегородской области на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Pr="009772AD">
        <w:rPr>
          <w:rFonts w:ascii="Times New Roman" w:hAnsi="Times New Roman" w:cs="Times New Roman"/>
          <w:sz w:val="28"/>
          <w:szCs w:val="28"/>
        </w:rPr>
        <w:t xml:space="preserve"> год.</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1.2. Лимиты потребления электрической эн</w:t>
      </w:r>
      <w:r w:rsidR="00956D17">
        <w:rPr>
          <w:rFonts w:ascii="Times New Roman" w:hAnsi="Times New Roman" w:cs="Times New Roman"/>
          <w:sz w:val="28"/>
          <w:szCs w:val="28"/>
        </w:rPr>
        <w:t>ергии для </w:t>
      </w:r>
      <w:r w:rsidR="00511F8C">
        <w:rPr>
          <w:rFonts w:ascii="Times New Roman" w:hAnsi="Times New Roman" w:cs="Times New Roman"/>
          <w:sz w:val="28"/>
          <w:szCs w:val="28"/>
        </w:rPr>
        <w:t>муниципальных</w:t>
      </w:r>
      <w:r w:rsidR="00B81FB9">
        <w:rPr>
          <w:rFonts w:ascii="Times New Roman" w:hAnsi="Times New Roman" w:cs="Times New Roman"/>
          <w:sz w:val="28"/>
          <w:szCs w:val="28"/>
        </w:rPr>
        <w:t xml:space="preserve"> </w:t>
      </w:r>
      <w:r w:rsidR="00415A8D">
        <w:rPr>
          <w:rFonts w:ascii="Times New Roman" w:hAnsi="Times New Roman" w:cs="Times New Roman"/>
          <w:sz w:val="28"/>
          <w:szCs w:val="28"/>
        </w:rPr>
        <w:t xml:space="preserve">и </w:t>
      </w:r>
      <w:r w:rsidRPr="009772AD">
        <w:rPr>
          <w:rFonts w:ascii="Times New Roman" w:hAnsi="Times New Roman" w:cs="Times New Roman"/>
          <w:sz w:val="28"/>
          <w:szCs w:val="28"/>
        </w:rPr>
        <w:t xml:space="preserve">городских округов Нижегородской области на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Pr="009772AD">
        <w:rPr>
          <w:rFonts w:ascii="Times New Roman" w:hAnsi="Times New Roman" w:cs="Times New Roman"/>
          <w:sz w:val="28"/>
          <w:szCs w:val="28"/>
        </w:rPr>
        <w:t xml:space="preserve"> год.</w:t>
      </w:r>
    </w:p>
    <w:p w:rsidR="00F55FC0" w:rsidRPr="00F90EA2"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 xml:space="preserve">2. </w:t>
      </w:r>
      <w:r w:rsidRPr="00F90EA2">
        <w:rPr>
          <w:rFonts w:ascii="Times New Roman" w:hAnsi="Times New Roman" w:cs="Times New Roman"/>
          <w:sz w:val="28"/>
          <w:szCs w:val="28"/>
        </w:rPr>
        <w:t>Установить, что межбюджетные трансферты из областного бюджета местным бюджетам и объемы финансирования государственных учреждений, установленные з</w:t>
      </w:r>
      <w:r w:rsidR="00956D17">
        <w:rPr>
          <w:rFonts w:ascii="Times New Roman" w:hAnsi="Times New Roman" w:cs="Times New Roman"/>
          <w:sz w:val="28"/>
          <w:szCs w:val="28"/>
        </w:rPr>
        <w:t>аконом Нижегородской области об </w:t>
      </w:r>
      <w:r w:rsidRPr="00F90EA2">
        <w:rPr>
          <w:rFonts w:ascii="Times New Roman" w:hAnsi="Times New Roman" w:cs="Times New Roman"/>
          <w:sz w:val="28"/>
          <w:szCs w:val="28"/>
        </w:rPr>
        <w:t xml:space="preserve">областном бюджете на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Pr="00F90EA2">
        <w:rPr>
          <w:rFonts w:ascii="Times New Roman" w:hAnsi="Times New Roman" w:cs="Times New Roman"/>
          <w:sz w:val="28"/>
          <w:szCs w:val="28"/>
        </w:rPr>
        <w:t xml:space="preserve"> год и на плановый период </w:t>
      </w:r>
      <w:r w:rsidR="00370EFD">
        <w:rPr>
          <w:rFonts w:ascii="Times New Roman" w:hAnsi="Times New Roman" w:cs="Times New Roman"/>
          <w:sz w:val="28"/>
          <w:szCs w:val="28"/>
        </w:rPr>
        <w:t>202</w:t>
      </w:r>
      <w:r w:rsidR="00121221">
        <w:rPr>
          <w:rFonts w:ascii="Times New Roman" w:hAnsi="Times New Roman" w:cs="Times New Roman"/>
          <w:sz w:val="28"/>
          <w:szCs w:val="28"/>
        </w:rPr>
        <w:t>6</w:t>
      </w:r>
      <w:r w:rsidRPr="00F90EA2">
        <w:rPr>
          <w:rFonts w:ascii="Times New Roman" w:hAnsi="Times New Roman" w:cs="Times New Roman"/>
          <w:sz w:val="28"/>
          <w:szCs w:val="28"/>
        </w:rPr>
        <w:t xml:space="preserve"> и </w:t>
      </w:r>
      <w:r w:rsidR="00370EFD">
        <w:rPr>
          <w:rFonts w:ascii="Times New Roman" w:hAnsi="Times New Roman" w:cs="Times New Roman"/>
          <w:sz w:val="28"/>
          <w:szCs w:val="28"/>
        </w:rPr>
        <w:t>202</w:t>
      </w:r>
      <w:r w:rsidR="00121221">
        <w:rPr>
          <w:rFonts w:ascii="Times New Roman" w:hAnsi="Times New Roman" w:cs="Times New Roman"/>
          <w:sz w:val="28"/>
          <w:szCs w:val="28"/>
        </w:rPr>
        <w:t>7</w:t>
      </w:r>
      <w:r w:rsidRPr="00F90EA2">
        <w:rPr>
          <w:rFonts w:ascii="Times New Roman" w:hAnsi="Times New Roman" w:cs="Times New Roman"/>
          <w:sz w:val="28"/>
          <w:szCs w:val="28"/>
        </w:rPr>
        <w:t xml:space="preserve"> годов, в части утвержденных настоящим постановлением лимитов потребления электрической энергии</w:t>
      </w:r>
      <w:r w:rsidR="00F90EA2" w:rsidRPr="00F90EA2">
        <w:rPr>
          <w:rFonts w:ascii="Times New Roman" w:hAnsi="Times New Roman" w:cs="Times New Roman"/>
          <w:sz w:val="28"/>
          <w:szCs w:val="28"/>
        </w:rPr>
        <w:t>,</w:t>
      </w:r>
      <w:r w:rsidRPr="00F90EA2">
        <w:rPr>
          <w:rFonts w:ascii="Times New Roman" w:hAnsi="Times New Roman" w:cs="Times New Roman"/>
          <w:sz w:val="28"/>
          <w:szCs w:val="28"/>
        </w:rPr>
        <w:t xml:space="preserve"> пересмотру в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Pr="00F90EA2">
        <w:rPr>
          <w:rFonts w:ascii="Times New Roman" w:hAnsi="Times New Roman" w:cs="Times New Roman"/>
          <w:sz w:val="28"/>
          <w:szCs w:val="28"/>
        </w:rPr>
        <w:t xml:space="preserve"> году не подлежат.</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 xml:space="preserve">3. </w:t>
      </w:r>
      <w:r w:rsidR="002F31A2">
        <w:rPr>
          <w:rFonts w:ascii="Times New Roman" w:hAnsi="Times New Roman" w:cs="Times New Roman"/>
          <w:sz w:val="28"/>
          <w:szCs w:val="28"/>
        </w:rPr>
        <w:t>И</w:t>
      </w:r>
      <w:r w:rsidRPr="009772AD">
        <w:rPr>
          <w:rFonts w:ascii="Times New Roman" w:hAnsi="Times New Roman" w:cs="Times New Roman"/>
          <w:sz w:val="28"/>
          <w:szCs w:val="28"/>
        </w:rPr>
        <w:t>сполнительн</w:t>
      </w:r>
      <w:r w:rsidR="002F31A2">
        <w:rPr>
          <w:rFonts w:ascii="Times New Roman" w:hAnsi="Times New Roman" w:cs="Times New Roman"/>
          <w:sz w:val="28"/>
          <w:szCs w:val="28"/>
        </w:rPr>
        <w:t xml:space="preserve">ым органам </w:t>
      </w:r>
      <w:r w:rsidRPr="009772AD">
        <w:rPr>
          <w:rFonts w:ascii="Times New Roman" w:hAnsi="Times New Roman" w:cs="Times New Roman"/>
          <w:sz w:val="28"/>
          <w:szCs w:val="28"/>
        </w:rPr>
        <w:t>Нижегородской области:</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3.1. Руководствоваться утвержденными настоящим постановлением лимитами потребления электрической энергии для исполнительн</w:t>
      </w:r>
      <w:r w:rsidR="002F31A2">
        <w:rPr>
          <w:rFonts w:ascii="Times New Roman" w:hAnsi="Times New Roman" w:cs="Times New Roman"/>
          <w:sz w:val="28"/>
          <w:szCs w:val="28"/>
        </w:rPr>
        <w:t xml:space="preserve">ых </w:t>
      </w:r>
      <w:r w:rsidR="002F31A2" w:rsidRPr="009772AD">
        <w:rPr>
          <w:rFonts w:ascii="Times New Roman" w:hAnsi="Times New Roman" w:cs="Times New Roman"/>
          <w:sz w:val="28"/>
          <w:szCs w:val="28"/>
        </w:rPr>
        <w:t xml:space="preserve">органов </w:t>
      </w:r>
      <w:r w:rsidRPr="009772AD">
        <w:rPr>
          <w:rFonts w:ascii="Times New Roman" w:hAnsi="Times New Roman" w:cs="Times New Roman"/>
          <w:sz w:val="28"/>
          <w:szCs w:val="28"/>
        </w:rPr>
        <w:t xml:space="preserve">Нижегородской области на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Pr="009772AD">
        <w:rPr>
          <w:rFonts w:ascii="Times New Roman" w:hAnsi="Times New Roman" w:cs="Times New Roman"/>
          <w:sz w:val="28"/>
          <w:szCs w:val="28"/>
        </w:rPr>
        <w:t xml:space="preserve"> год.</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lastRenderedPageBreak/>
        <w:t xml:space="preserve">3.2. </w:t>
      </w:r>
      <w:proofErr w:type="gramStart"/>
      <w:r w:rsidRPr="009772AD">
        <w:rPr>
          <w:rFonts w:ascii="Times New Roman" w:hAnsi="Times New Roman" w:cs="Times New Roman"/>
          <w:sz w:val="28"/>
          <w:szCs w:val="28"/>
        </w:rPr>
        <w:t>Осуществлять планирование бюджетных</w:t>
      </w:r>
      <w:r w:rsidR="00956D17">
        <w:rPr>
          <w:rFonts w:ascii="Times New Roman" w:hAnsi="Times New Roman" w:cs="Times New Roman"/>
          <w:sz w:val="28"/>
          <w:szCs w:val="28"/>
        </w:rPr>
        <w:t xml:space="preserve"> ассигнований на </w:t>
      </w:r>
      <w:r w:rsidRPr="009772AD">
        <w:rPr>
          <w:rFonts w:ascii="Times New Roman" w:hAnsi="Times New Roman" w:cs="Times New Roman"/>
          <w:sz w:val="28"/>
          <w:szCs w:val="28"/>
        </w:rPr>
        <w:t>обеспечение выполнения функций находящимися в их ведении</w:t>
      </w:r>
      <w:r w:rsidR="00657F8A">
        <w:rPr>
          <w:rFonts w:ascii="Times New Roman" w:hAnsi="Times New Roman" w:cs="Times New Roman"/>
          <w:sz w:val="28"/>
          <w:szCs w:val="28"/>
        </w:rPr>
        <w:t xml:space="preserve"> </w:t>
      </w:r>
      <w:r w:rsidRPr="009772AD">
        <w:rPr>
          <w:rFonts w:ascii="Times New Roman" w:hAnsi="Times New Roman" w:cs="Times New Roman"/>
          <w:sz w:val="28"/>
          <w:szCs w:val="28"/>
        </w:rPr>
        <w:t>государственными</w:t>
      </w:r>
      <w:r w:rsidR="00657F8A">
        <w:rPr>
          <w:rFonts w:ascii="Times New Roman" w:hAnsi="Times New Roman" w:cs="Times New Roman"/>
          <w:sz w:val="28"/>
          <w:szCs w:val="28"/>
        </w:rPr>
        <w:t xml:space="preserve"> </w:t>
      </w:r>
      <w:r w:rsidRPr="009772AD">
        <w:rPr>
          <w:rFonts w:ascii="Times New Roman" w:hAnsi="Times New Roman" w:cs="Times New Roman"/>
          <w:sz w:val="28"/>
          <w:szCs w:val="28"/>
        </w:rPr>
        <w:t>учреждениями</w:t>
      </w:r>
      <w:r w:rsidR="00657F8A">
        <w:rPr>
          <w:rFonts w:ascii="Times New Roman" w:hAnsi="Times New Roman" w:cs="Times New Roman"/>
          <w:sz w:val="28"/>
          <w:szCs w:val="28"/>
        </w:rPr>
        <w:t xml:space="preserve"> </w:t>
      </w:r>
      <w:r>
        <w:rPr>
          <w:rFonts w:ascii="Times New Roman" w:hAnsi="Times New Roman" w:cs="Times New Roman"/>
          <w:sz w:val="28"/>
          <w:szCs w:val="28"/>
        </w:rPr>
        <w:t>Нижегородской</w:t>
      </w:r>
      <w:r w:rsidR="00657F8A">
        <w:rPr>
          <w:rFonts w:ascii="Times New Roman" w:hAnsi="Times New Roman" w:cs="Times New Roman"/>
          <w:sz w:val="28"/>
          <w:szCs w:val="28"/>
        </w:rPr>
        <w:t xml:space="preserve"> </w:t>
      </w:r>
      <w:r>
        <w:rPr>
          <w:rFonts w:ascii="Times New Roman" w:hAnsi="Times New Roman" w:cs="Times New Roman"/>
          <w:sz w:val="28"/>
          <w:szCs w:val="28"/>
        </w:rPr>
        <w:t xml:space="preserve">области </w:t>
      </w:r>
      <w:r w:rsidRPr="009772AD">
        <w:rPr>
          <w:rFonts w:ascii="Times New Roman" w:hAnsi="Times New Roman" w:cs="Times New Roman"/>
          <w:sz w:val="28"/>
          <w:szCs w:val="28"/>
        </w:rPr>
        <w:t>(предоставление субсидий бюджет</w:t>
      </w:r>
      <w:r w:rsidR="00956D17">
        <w:rPr>
          <w:rFonts w:ascii="Times New Roman" w:hAnsi="Times New Roman" w:cs="Times New Roman"/>
          <w:sz w:val="28"/>
          <w:szCs w:val="28"/>
        </w:rPr>
        <w:t>ным и автономным учреждениям на </w:t>
      </w:r>
      <w:r w:rsidRPr="009772AD">
        <w:rPr>
          <w:rFonts w:ascii="Times New Roman" w:hAnsi="Times New Roman" w:cs="Times New Roman"/>
          <w:sz w:val="28"/>
          <w:szCs w:val="28"/>
        </w:rPr>
        <w:t xml:space="preserve">финансовое обеспечение выполнения ими государственного задания) </w:t>
      </w:r>
      <w:r w:rsidR="00956D17">
        <w:rPr>
          <w:rFonts w:ascii="Times New Roman" w:hAnsi="Times New Roman" w:cs="Times New Roman"/>
          <w:sz w:val="28"/>
          <w:szCs w:val="28"/>
        </w:rPr>
        <w:t>с </w:t>
      </w:r>
      <w:r w:rsidRPr="00F55FC0">
        <w:rPr>
          <w:rFonts w:ascii="Times New Roman" w:hAnsi="Times New Roman" w:cs="Times New Roman"/>
          <w:sz w:val="28"/>
          <w:szCs w:val="28"/>
        </w:rPr>
        <w:t>учетом требований Федерального закона от 23 ноября 2009 г. № 261-ФЗ «Об энергосбережении и о повышении э</w:t>
      </w:r>
      <w:r w:rsidR="00956D17">
        <w:rPr>
          <w:rFonts w:ascii="Times New Roman" w:hAnsi="Times New Roman" w:cs="Times New Roman"/>
          <w:sz w:val="28"/>
          <w:szCs w:val="28"/>
        </w:rPr>
        <w:t>нергетической эффективности и о </w:t>
      </w:r>
      <w:r w:rsidRPr="00F55FC0">
        <w:rPr>
          <w:rFonts w:ascii="Times New Roman" w:hAnsi="Times New Roman" w:cs="Times New Roman"/>
          <w:sz w:val="28"/>
          <w:szCs w:val="28"/>
        </w:rPr>
        <w:t>внесении изменений в отдельные законодательные акты Российской Федерации» (далее – Федеральный закон</w:t>
      </w:r>
      <w:proofErr w:type="gramEnd"/>
      <w:r w:rsidRPr="00F55FC0">
        <w:rPr>
          <w:rFonts w:ascii="Times New Roman" w:hAnsi="Times New Roman" w:cs="Times New Roman"/>
          <w:sz w:val="28"/>
          <w:szCs w:val="28"/>
        </w:rPr>
        <w:t xml:space="preserve"> № </w:t>
      </w:r>
      <w:proofErr w:type="gramStart"/>
      <w:r w:rsidRPr="00F55FC0">
        <w:rPr>
          <w:rFonts w:ascii="Times New Roman" w:hAnsi="Times New Roman" w:cs="Times New Roman"/>
          <w:sz w:val="28"/>
          <w:szCs w:val="28"/>
        </w:rPr>
        <w:t>261-ФЗ)</w:t>
      </w:r>
      <w:r w:rsidR="00657F8A">
        <w:rPr>
          <w:rFonts w:ascii="Times New Roman" w:hAnsi="Times New Roman" w:cs="Times New Roman"/>
          <w:sz w:val="28"/>
          <w:szCs w:val="28"/>
        </w:rPr>
        <w:t xml:space="preserve"> </w:t>
      </w:r>
      <w:r w:rsidRPr="00F55FC0">
        <w:rPr>
          <w:rFonts w:ascii="Times New Roman" w:hAnsi="Times New Roman" w:cs="Times New Roman"/>
          <w:sz w:val="28"/>
          <w:szCs w:val="28"/>
        </w:rPr>
        <w:t xml:space="preserve">в отношении снижения в сопоставимых условиях суммарного объема потребляемых </w:t>
      </w:r>
      <w:r w:rsidR="005E3551" w:rsidRPr="00B33AAA">
        <w:rPr>
          <w:rFonts w:ascii="Times New Roman" w:hAnsi="Times New Roman" w:cs="Times New Roman"/>
          <w:sz w:val="28"/>
          <w:szCs w:val="28"/>
        </w:rPr>
        <w:t>дизельного и иного топлива, мазута, природного газа, тепловой энергии, угля (далее - энергетические ресурсы), электрическую энергию в соответствии с требованиями, установленными Правительством Российской Федерации</w:t>
      </w:r>
      <w:r w:rsidRPr="00B33AAA">
        <w:rPr>
          <w:rFonts w:ascii="Times New Roman" w:hAnsi="Times New Roman" w:cs="Times New Roman"/>
          <w:sz w:val="28"/>
          <w:szCs w:val="28"/>
        </w:rPr>
        <w:t>.</w:t>
      </w:r>
      <w:proofErr w:type="gramEnd"/>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4. Министерству энергетики и жилищно-коммунального хозяйства Нижегородской области (далее - Министерство):</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 xml:space="preserve">4.1. В течение двух недель со дня вступления в силу настоящего постановления довести до сведения органов местного самоуправления </w:t>
      </w:r>
      <w:r w:rsidR="00511F8C">
        <w:rPr>
          <w:rFonts w:ascii="Times New Roman" w:hAnsi="Times New Roman" w:cs="Times New Roman"/>
          <w:sz w:val="28"/>
          <w:szCs w:val="28"/>
        </w:rPr>
        <w:t>муниципальных</w:t>
      </w:r>
      <w:r w:rsidR="00B81FB9">
        <w:rPr>
          <w:rFonts w:ascii="Times New Roman" w:hAnsi="Times New Roman" w:cs="Times New Roman"/>
          <w:sz w:val="28"/>
          <w:szCs w:val="28"/>
        </w:rPr>
        <w:t xml:space="preserve"> </w:t>
      </w:r>
      <w:r w:rsidRPr="009772AD">
        <w:rPr>
          <w:rFonts w:ascii="Times New Roman" w:hAnsi="Times New Roman" w:cs="Times New Roman"/>
          <w:sz w:val="28"/>
          <w:szCs w:val="28"/>
        </w:rPr>
        <w:t xml:space="preserve">и городских округов Нижегородской области рекомендуемые лимиты потребления электрической энергии для </w:t>
      </w:r>
      <w:r w:rsidR="00511F8C">
        <w:rPr>
          <w:rFonts w:ascii="Times New Roman" w:hAnsi="Times New Roman" w:cs="Times New Roman"/>
          <w:sz w:val="28"/>
          <w:szCs w:val="28"/>
        </w:rPr>
        <w:t>муниципальных</w:t>
      </w:r>
      <w:r w:rsidR="00B81FB9">
        <w:rPr>
          <w:rFonts w:ascii="Times New Roman" w:hAnsi="Times New Roman" w:cs="Times New Roman"/>
          <w:sz w:val="28"/>
          <w:szCs w:val="28"/>
        </w:rPr>
        <w:t xml:space="preserve"> </w:t>
      </w:r>
      <w:r w:rsidRPr="009772AD">
        <w:rPr>
          <w:rFonts w:ascii="Times New Roman" w:hAnsi="Times New Roman" w:cs="Times New Roman"/>
          <w:sz w:val="28"/>
          <w:szCs w:val="28"/>
        </w:rPr>
        <w:t xml:space="preserve">и городских округов Нижегородской области на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Pr="009772AD">
        <w:rPr>
          <w:rFonts w:ascii="Times New Roman" w:hAnsi="Times New Roman" w:cs="Times New Roman"/>
          <w:sz w:val="28"/>
          <w:szCs w:val="28"/>
        </w:rPr>
        <w:t xml:space="preserve"> год, утвержденные настоящим постановлением.</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4.2. Обеспечить мониторинг соблюдения утвержденных настоящим постановлением лимитов потребления электрической энергии и представление в установленном порядке информации в Министерство энергетики Российской Федерации и иные федеральные органы исполнительной власти.</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 xml:space="preserve">4.3. </w:t>
      </w:r>
      <w:proofErr w:type="gramStart"/>
      <w:r w:rsidRPr="009772AD">
        <w:rPr>
          <w:rFonts w:ascii="Times New Roman" w:hAnsi="Times New Roman" w:cs="Times New Roman"/>
          <w:sz w:val="28"/>
          <w:szCs w:val="28"/>
        </w:rPr>
        <w:t xml:space="preserve">Представить в министерство финансов Нижегородской области прогнозные лимиты потребления электрической энергии на </w:t>
      </w:r>
      <w:r w:rsidR="00370EFD">
        <w:rPr>
          <w:rFonts w:ascii="Times New Roman" w:hAnsi="Times New Roman" w:cs="Times New Roman"/>
          <w:sz w:val="28"/>
          <w:szCs w:val="28"/>
        </w:rPr>
        <w:t>202</w:t>
      </w:r>
      <w:r w:rsidR="00121221">
        <w:rPr>
          <w:rFonts w:ascii="Times New Roman" w:hAnsi="Times New Roman" w:cs="Times New Roman"/>
          <w:sz w:val="28"/>
          <w:szCs w:val="28"/>
        </w:rPr>
        <w:t>6</w:t>
      </w:r>
      <w:r w:rsidR="00415A8D">
        <w:rPr>
          <w:rFonts w:ascii="Times New Roman" w:hAnsi="Times New Roman" w:cs="Times New Roman"/>
          <w:sz w:val="28"/>
          <w:szCs w:val="28"/>
        </w:rPr>
        <w:t xml:space="preserve"> </w:t>
      </w:r>
      <w:r w:rsidR="00956D17">
        <w:rPr>
          <w:rFonts w:ascii="Times New Roman" w:hAnsi="Times New Roman" w:cs="Times New Roman"/>
          <w:sz w:val="28"/>
          <w:szCs w:val="28"/>
        </w:rPr>
        <w:t>год и на </w:t>
      </w:r>
      <w:r w:rsidRPr="009772AD">
        <w:rPr>
          <w:rFonts w:ascii="Times New Roman" w:hAnsi="Times New Roman" w:cs="Times New Roman"/>
          <w:sz w:val="28"/>
          <w:szCs w:val="28"/>
        </w:rPr>
        <w:t xml:space="preserve">плановый период </w:t>
      </w:r>
      <w:r w:rsidR="00370EFD">
        <w:rPr>
          <w:rFonts w:ascii="Times New Roman" w:hAnsi="Times New Roman" w:cs="Times New Roman"/>
          <w:sz w:val="28"/>
          <w:szCs w:val="28"/>
        </w:rPr>
        <w:t>202</w:t>
      </w:r>
      <w:r w:rsidR="00121221">
        <w:rPr>
          <w:rFonts w:ascii="Times New Roman" w:hAnsi="Times New Roman" w:cs="Times New Roman"/>
          <w:sz w:val="28"/>
          <w:szCs w:val="28"/>
        </w:rPr>
        <w:t>7</w:t>
      </w:r>
      <w:r w:rsidRPr="009772AD">
        <w:rPr>
          <w:rFonts w:ascii="Times New Roman" w:hAnsi="Times New Roman" w:cs="Times New Roman"/>
          <w:sz w:val="28"/>
          <w:szCs w:val="28"/>
        </w:rPr>
        <w:t xml:space="preserve"> и </w:t>
      </w:r>
      <w:r w:rsidR="00370EFD">
        <w:rPr>
          <w:rFonts w:ascii="Times New Roman" w:hAnsi="Times New Roman" w:cs="Times New Roman"/>
          <w:sz w:val="28"/>
          <w:szCs w:val="28"/>
        </w:rPr>
        <w:t>202</w:t>
      </w:r>
      <w:r w:rsidR="00121221">
        <w:rPr>
          <w:rFonts w:ascii="Times New Roman" w:hAnsi="Times New Roman" w:cs="Times New Roman"/>
          <w:sz w:val="28"/>
          <w:szCs w:val="28"/>
        </w:rPr>
        <w:t>8</w:t>
      </w:r>
      <w:r w:rsidRPr="009772AD">
        <w:rPr>
          <w:rFonts w:ascii="Times New Roman" w:hAnsi="Times New Roman" w:cs="Times New Roman"/>
          <w:sz w:val="28"/>
          <w:szCs w:val="28"/>
        </w:rPr>
        <w:t xml:space="preserve"> годов</w:t>
      </w:r>
      <w:r w:rsidR="00956D17">
        <w:rPr>
          <w:rFonts w:ascii="Times New Roman" w:hAnsi="Times New Roman" w:cs="Times New Roman"/>
          <w:sz w:val="28"/>
          <w:szCs w:val="28"/>
        </w:rPr>
        <w:t xml:space="preserve"> для муниципальных учреждений </w:t>
      </w:r>
      <w:r w:rsidR="00956D17">
        <w:rPr>
          <w:rFonts w:ascii="Times New Roman" w:hAnsi="Times New Roman" w:cs="Times New Roman"/>
          <w:sz w:val="28"/>
          <w:szCs w:val="28"/>
        </w:rPr>
        <w:lastRenderedPageBreak/>
        <w:t>в </w:t>
      </w:r>
      <w:r w:rsidRPr="009772AD">
        <w:rPr>
          <w:rFonts w:ascii="Times New Roman" w:hAnsi="Times New Roman" w:cs="Times New Roman"/>
          <w:sz w:val="28"/>
          <w:szCs w:val="28"/>
        </w:rPr>
        <w:t xml:space="preserve">разрезе отраслей, </w:t>
      </w:r>
      <w:r w:rsidR="00511F8C">
        <w:rPr>
          <w:rFonts w:ascii="Times New Roman" w:hAnsi="Times New Roman" w:cs="Times New Roman"/>
          <w:sz w:val="28"/>
          <w:szCs w:val="28"/>
        </w:rPr>
        <w:t>муниципальных</w:t>
      </w:r>
      <w:r w:rsidR="00B81FB9">
        <w:rPr>
          <w:rFonts w:ascii="Times New Roman" w:hAnsi="Times New Roman" w:cs="Times New Roman"/>
          <w:sz w:val="28"/>
          <w:szCs w:val="28"/>
        </w:rPr>
        <w:t xml:space="preserve"> </w:t>
      </w:r>
      <w:r w:rsidRPr="009772AD">
        <w:rPr>
          <w:rFonts w:ascii="Times New Roman" w:hAnsi="Times New Roman" w:cs="Times New Roman"/>
          <w:sz w:val="28"/>
          <w:szCs w:val="28"/>
        </w:rPr>
        <w:t>и городских округов Нижегородской области, а также исполнительн</w:t>
      </w:r>
      <w:r w:rsidR="002F31A2">
        <w:rPr>
          <w:rFonts w:ascii="Times New Roman" w:hAnsi="Times New Roman" w:cs="Times New Roman"/>
          <w:sz w:val="28"/>
          <w:szCs w:val="28"/>
        </w:rPr>
        <w:t xml:space="preserve">ых </w:t>
      </w:r>
      <w:r w:rsidR="002F31A2" w:rsidRPr="009772AD">
        <w:rPr>
          <w:rFonts w:ascii="Times New Roman" w:hAnsi="Times New Roman" w:cs="Times New Roman"/>
          <w:sz w:val="28"/>
          <w:szCs w:val="28"/>
        </w:rPr>
        <w:t xml:space="preserve">органов </w:t>
      </w:r>
      <w:r w:rsidRPr="009772AD">
        <w:rPr>
          <w:rFonts w:ascii="Times New Roman" w:hAnsi="Times New Roman" w:cs="Times New Roman"/>
          <w:sz w:val="28"/>
          <w:szCs w:val="28"/>
        </w:rPr>
        <w:t xml:space="preserve">Нижегородской области, государственных учреждений Нижегородской области для оценки затрат областного бюджета в сроки, установленные планом мероприятий по разработке областного бюджета на </w:t>
      </w:r>
      <w:r w:rsidR="00370EFD">
        <w:rPr>
          <w:rFonts w:ascii="Times New Roman" w:hAnsi="Times New Roman" w:cs="Times New Roman"/>
          <w:sz w:val="28"/>
          <w:szCs w:val="28"/>
        </w:rPr>
        <w:t>202</w:t>
      </w:r>
      <w:r w:rsidR="00121221">
        <w:rPr>
          <w:rFonts w:ascii="Times New Roman" w:hAnsi="Times New Roman" w:cs="Times New Roman"/>
          <w:sz w:val="28"/>
          <w:szCs w:val="28"/>
        </w:rPr>
        <w:t>6</w:t>
      </w:r>
      <w:proofErr w:type="gramEnd"/>
      <w:r w:rsidRPr="009772AD">
        <w:rPr>
          <w:rFonts w:ascii="Times New Roman" w:hAnsi="Times New Roman" w:cs="Times New Roman"/>
          <w:sz w:val="28"/>
          <w:szCs w:val="28"/>
        </w:rPr>
        <w:t xml:space="preserve"> год и плановый период </w:t>
      </w:r>
      <w:r w:rsidR="00370EFD">
        <w:rPr>
          <w:rFonts w:ascii="Times New Roman" w:hAnsi="Times New Roman" w:cs="Times New Roman"/>
          <w:sz w:val="28"/>
          <w:szCs w:val="28"/>
        </w:rPr>
        <w:t>202</w:t>
      </w:r>
      <w:r w:rsidR="00121221">
        <w:rPr>
          <w:rFonts w:ascii="Times New Roman" w:hAnsi="Times New Roman" w:cs="Times New Roman"/>
          <w:sz w:val="28"/>
          <w:szCs w:val="28"/>
        </w:rPr>
        <w:t>7</w:t>
      </w:r>
      <w:r w:rsidRPr="009772AD">
        <w:rPr>
          <w:rFonts w:ascii="Times New Roman" w:hAnsi="Times New Roman" w:cs="Times New Roman"/>
          <w:sz w:val="28"/>
          <w:szCs w:val="28"/>
        </w:rPr>
        <w:t xml:space="preserve"> и </w:t>
      </w:r>
      <w:r w:rsidR="00370EFD">
        <w:rPr>
          <w:rFonts w:ascii="Times New Roman" w:hAnsi="Times New Roman" w:cs="Times New Roman"/>
          <w:sz w:val="28"/>
          <w:szCs w:val="28"/>
        </w:rPr>
        <w:t>202</w:t>
      </w:r>
      <w:r w:rsidR="00121221">
        <w:rPr>
          <w:rFonts w:ascii="Times New Roman" w:hAnsi="Times New Roman" w:cs="Times New Roman"/>
          <w:sz w:val="28"/>
          <w:szCs w:val="28"/>
        </w:rPr>
        <w:t>8</w:t>
      </w:r>
      <w:r w:rsidRPr="009772AD">
        <w:rPr>
          <w:rFonts w:ascii="Times New Roman" w:hAnsi="Times New Roman" w:cs="Times New Roman"/>
          <w:sz w:val="28"/>
          <w:szCs w:val="28"/>
        </w:rPr>
        <w:t xml:space="preserve"> годов.</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4.4. Продолжить работу с участием исполнительн</w:t>
      </w:r>
      <w:r w:rsidR="002F31A2">
        <w:rPr>
          <w:rFonts w:ascii="Times New Roman" w:hAnsi="Times New Roman" w:cs="Times New Roman"/>
          <w:sz w:val="28"/>
          <w:szCs w:val="28"/>
        </w:rPr>
        <w:t xml:space="preserve">ых </w:t>
      </w:r>
      <w:r w:rsidR="002F31A2" w:rsidRPr="009772AD">
        <w:rPr>
          <w:rFonts w:ascii="Times New Roman" w:hAnsi="Times New Roman" w:cs="Times New Roman"/>
          <w:sz w:val="28"/>
          <w:szCs w:val="28"/>
        </w:rPr>
        <w:t xml:space="preserve">органов </w:t>
      </w:r>
      <w:r w:rsidRPr="009772AD">
        <w:rPr>
          <w:rFonts w:ascii="Times New Roman" w:hAnsi="Times New Roman" w:cs="Times New Roman"/>
          <w:sz w:val="28"/>
          <w:szCs w:val="28"/>
        </w:rPr>
        <w:t xml:space="preserve">Нижегородской области и органов местного самоуправления </w:t>
      </w:r>
      <w:r w:rsidR="00511F8C">
        <w:rPr>
          <w:rFonts w:ascii="Times New Roman" w:hAnsi="Times New Roman" w:cs="Times New Roman"/>
          <w:sz w:val="28"/>
          <w:szCs w:val="28"/>
        </w:rPr>
        <w:t>муниципальных</w:t>
      </w:r>
      <w:r w:rsidR="00B81FB9">
        <w:rPr>
          <w:rFonts w:ascii="Times New Roman" w:hAnsi="Times New Roman" w:cs="Times New Roman"/>
          <w:sz w:val="28"/>
          <w:szCs w:val="28"/>
        </w:rPr>
        <w:t xml:space="preserve"> </w:t>
      </w:r>
      <w:r w:rsidRPr="009772AD">
        <w:rPr>
          <w:rFonts w:ascii="Times New Roman" w:hAnsi="Times New Roman" w:cs="Times New Roman"/>
          <w:sz w:val="28"/>
          <w:szCs w:val="28"/>
        </w:rPr>
        <w:t>и городских округов Нижегородской области по определению технически обоснованных норм потребления электрической энергии государственными учреждениями Нижегородской области и муниципальными учреждениями.</w:t>
      </w:r>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 xml:space="preserve">5. </w:t>
      </w:r>
      <w:proofErr w:type="gramStart"/>
      <w:r w:rsidRPr="009772AD">
        <w:rPr>
          <w:rFonts w:ascii="Times New Roman" w:hAnsi="Times New Roman" w:cs="Times New Roman"/>
          <w:sz w:val="28"/>
          <w:szCs w:val="28"/>
        </w:rPr>
        <w:t xml:space="preserve">Рекомендовать органам местного самоуправления </w:t>
      </w:r>
      <w:r w:rsidR="00511F8C">
        <w:rPr>
          <w:rFonts w:ascii="Times New Roman" w:hAnsi="Times New Roman" w:cs="Times New Roman"/>
          <w:sz w:val="28"/>
          <w:szCs w:val="28"/>
        </w:rPr>
        <w:t>муниципальных</w:t>
      </w:r>
      <w:r w:rsidR="00B81FB9">
        <w:rPr>
          <w:rFonts w:ascii="Times New Roman" w:hAnsi="Times New Roman" w:cs="Times New Roman"/>
          <w:sz w:val="28"/>
          <w:szCs w:val="28"/>
        </w:rPr>
        <w:t xml:space="preserve"> </w:t>
      </w:r>
      <w:r w:rsidRPr="009772AD">
        <w:rPr>
          <w:rFonts w:ascii="Times New Roman" w:hAnsi="Times New Roman" w:cs="Times New Roman"/>
          <w:sz w:val="28"/>
          <w:szCs w:val="28"/>
        </w:rPr>
        <w:t xml:space="preserve">и городских округов Нижегородской области осуществлять планирование бюджетных ассигнований на обеспечение выполнения функций находящимися в их ведении муниципальными учреждениями </w:t>
      </w:r>
      <w:r w:rsidRPr="00F55FC0">
        <w:rPr>
          <w:rFonts w:ascii="Times New Roman" w:hAnsi="Times New Roman" w:cs="Times New Roman"/>
          <w:sz w:val="28"/>
          <w:szCs w:val="28"/>
        </w:rPr>
        <w:t>(предоставление субсидий бюджетным и автономным учреждениям на оказание муниципальных услуг, выполнение работ)</w:t>
      </w:r>
      <w:r w:rsidR="00852E76">
        <w:rPr>
          <w:rFonts w:ascii="Times New Roman" w:hAnsi="Times New Roman" w:cs="Times New Roman"/>
          <w:sz w:val="28"/>
          <w:szCs w:val="28"/>
        </w:rPr>
        <w:t xml:space="preserve"> </w:t>
      </w:r>
      <w:r w:rsidRPr="00F55FC0">
        <w:rPr>
          <w:rFonts w:ascii="Times New Roman" w:hAnsi="Times New Roman" w:cs="Times New Roman"/>
          <w:sz w:val="28"/>
          <w:szCs w:val="28"/>
        </w:rPr>
        <w:t>с учетом требований Федерального закона № 261-ФЗ в отношении снижения в сопоставимых условиях суммарного объема потребляемых ими энергетических ресурсов, включая электрическую энергию.</w:t>
      </w:r>
      <w:proofErr w:type="gramEnd"/>
    </w:p>
    <w:p w:rsidR="00F55FC0" w:rsidRPr="009772AD" w:rsidRDefault="00F55FC0" w:rsidP="00CA0D02">
      <w:pPr>
        <w:pStyle w:val="ConsPlusNormal"/>
        <w:spacing w:line="360" w:lineRule="auto"/>
        <w:ind w:firstLine="709"/>
        <w:jc w:val="both"/>
        <w:rPr>
          <w:rFonts w:ascii="Times New Roman" w:hAnsi="Times New Roman" w:cs="Times New Roman"/>
          <w:sz w:val="28"/>
          <w:szCs w:val="28"/>
        </w:rPr>
      </w:pPr>
      <w:r w:rsidRPr="00B33AAA">
        <w:rPr>
          <w:rFonts w:ascii="Times New Roman" w:hAnsi="Times New Roman" w:cs="Times New Roman"/>
          <w:sz w:val="28"/>
          <w:szCs w:val="28"/>
        </w:rPr>
        <w:t xml:space="preserve">6. </w:t>
      </w:r>
      <w:proofErr w:type="gramStart"/>
      <w:r w:rsidRPr="00B33AAA">
        <w:rPr>
          <w:rFonts w:ascii="Times New Roman" w:hAnsi="Times New Roman" w:cs="Times New Roman"/>
          <w:sz w:val="28"/>
          <w:szCs w:val="28"/>
        </w:rPr>
        <w:t>Рекомендовать органам местного самоуправления</w:t>
      </w:r>
      <w:r w:rsidR="00930E75" w:rsidRPr="00B33AAA">
        <w:rPr>
          <w:rFonts w:ascii="Times New Roman" w:hAnsi="Times New Roman" w:cs="Times New Roman"/>
          <w:sz w:val="28"/>
          <w:szCs w:val="28"/>
        </w:rPr>
        <w:t xml:space="preserve"> </w:t>
      </w:r>
      <w:r w:rsidR="00F430B4" w:rsidRPr="00B33AAA">
        <w:rPr>
          <w:rFonts w:ascii="Times New Roman" w:hAnsi="Times New Roman" w:cs="Times New Roman"/>
          <w:sz w:val="28"/>
          <w:szCs w:val="28"/>
        </w:rPr>
        <w:t xml:space="preserve">Варнавинского, Вознесенского, Воскресенского, Городецкого, </w:t>
      </w:r>
      <w:proofErr w:type="spellStart"/>
      <w:r w:rsidR="00F430B4" w:rsidRPr="00B33AAA">
        <w:rPr>
          <w:rFonts w:ascii="Times New Roman" w:hAnsi="Times New Roman" w:cs="Times New Roman"/>
          <w:sz w:val="28"/>
          <w:szCs w:val="28"/>
        </w:rPr>
        <w:t>Кстовского</w:t>
      </w:r>
      <w:proofErr w:type="spellEnd"/>
      <w:r w:rsidR="00F430B4" w:rsidRPr="00B33AAA">
        <w:rPr>
          <w:rFonts w:ascii="Times New Roman" w:hAnsi="Times New Roman" w:cs="Times New Roman"/>
          <w:sz w:val="28"/>
          <w:szCs w:val="28"/>
        </w:rPr>
        <w:t xml:space="preserve">, </w:t>
      </w:r>
      <w:proofErr w:type="spellStart"/>
      <w:r w:rsidR="00F430B4" w:rsidRPr="00B33AAA">
        <w:rPr>
          <w:rFonts w:ascii="Times New Roman" w:hAnsi="Times New Roman" w:cs="Times New Roman"/>
          <w:sz w:val="28"/>
          <w:szCs w:val="28"/>
        </w:rPr>
        <w:t>Лукояновского</w:t>
      </w:r>
      <w:proofErr w:type="spellEnd"/>
      <w:r w:rsidR="00F430B4" w:rsidRPr="00B33AAA">
        <w:rPr>
          <w:rFonts w:ascii="Times New Roman" w:hAnsi="Times New Roman" w:cs="Times New Roman"/>
          <w:sz w:val="28"/>
          <w:szCs w:val="28"/>
        </w:rPr>
        <w:t xml:space="preserve">, </w:t>
      </w:r>
      <w:proofErr w:type="spellStart"/>
      <w:r w:rsidR="00F430B4" w:rsidRPr="00B33AAA">
        <w:rPr>
          <w:rFonts w:ascii="Times New Roman" w:hAnsi="Times New Roman" w:cs="Times New Roman"/>
          <w:sz w:val="28"/>
          <w:szCs w:val="28"/>
        </w:rPr>
        <w:t>Пильнинского</w:t>
      </w:r>
      <w:proofErr w:type="spellEnd"/>
      <w:r w:rsidR="00F430B4" w:rsidRPr="00B33AAA">
        <w:rPr>
          <w:rFonts w:ascii="Times New Roman" w:hAnsi="Times New Roman" w:cs="Times New Roman"/>
          <w:sz w:val="28"/>
          <w:szCs w:val="28"/>
        </w:rPr>
        <w:t xml:space="preserve">, </w:t>
      </w:r>
      <w:proofErr w:type="spellStart"/>
      <w:r w:rsidR="00F430B4" w:rsidRPr="00B33AAA">
        <w:rPr>
          <w:rFonts w:ascii="Times New Roman" w:hAnsi="Times New Roman" w:cs="Times New Roman"/>
          <w:sz w:val="28"/>
          <w:szCs w:val="28"/>
        </w:rPr>
        <w:t>Починковского</w:t>
      </w:r>
      <w:proofErr w:type="spellEnd"/>
      <w:r w:rsidR="00F430B4" w:rsidRPr="00B33AAA">
        <w:rPr>
          <w:rFonts w:ascii="Times New Roman" w:hAnsi="Times New Roman" w:cs="Times New Roman"/>
          <w:sz w:val="28"/>
          <w:szCs w:val="28"/>
        </w:rPr>
        <w:t xml:space="preserve">, </w:t>
      </w:r>
      <w:proofErr w:type="spellStart"/>
      <w:r w:rsidR="00F430B4" w:rsidRPr="00B33AAA">
        <w:rPr>
          <w:rFonts w:ascii="Times New Roman" w:hAnsi="Times New Roman" w:cs="Times New Roman"/>
          <w:sz w:val="28"/>
          <w:szCs w:val="28"/>
        </w:rPr>
        <w:t>Сеченовского</w:t>
      </w:r>
      <w:proofErr w:type="spellEnd"/>
      <w:r w:rsidR="00F430B4" w:rsidRPr="00B33AAA">
        <w:rPr>
          <w:rFonts w:ascii="Times New Roman" w:hAnsi="Times New Roman" w:cs="Times New Roman"/>
          <w:sz w:val="28"/>
          <w:szCs w:val="28"/>
        </w:rPr>
        <w:t xml:space="preserve">, </w:t>
      </w:r>
      <w:proofErr w:type="spellStart"/>
      <w:r w:rsidR="00F430B4" w:rsidRPr="00B33AAA">
        <w:rPr>
          <w:rFonts w:ascii="Times New Roman" w:hAnsi="Times New Roman" w:cs="Times New Roman"/>
          <w:sz w:val="28"/>
          <w:szCs w:val="28"/>
        </w:rPr>
        <w:t>Тоншаевского</w:t>
      </w:r>
      <w:proofErr w:type="spellEnd"/>
      <w:r w:rsidR="00F430B4" w:rsidRPr="00B33AAA">
        <w:rPr>
          <w:rFonts w:ascii="Times New Roman" w:hAnsi="Times New Roman" w:cs="Times New Roman"/>
          <w:sz w:val="28"/>
          <w:szCs w:val="28"/>
        </w:rPr>
        <w:t xml:space="preserve"> муниципальных округов, городского округа город Арзамас, городского округа город Бор, городского округа город Дзержинск, городского округа город Кулебаки, городского округа город Нижний Новгород, городского округа город Шахунья, городского округа Семеновский Нижегородской области</w:t>
      </w:r>
      <w:r w:rsidR="00530BB5" w:rsidRPr="00B33AAA">
        <w:rPr>
          <w:rFonts w:ascii="Times New Roman" w:hAnsi="Times New Roman" w:cs="Times New Roman"/>
          <w:sz w:val="28"/>
          <w:szCs w:val="28"/>
        </w:rPr>
        <w:t xml:space="preserve"> </w:t>
      </w:r>
      <w:r w:rsidRPr="00B33AAA">
        <w:rPr>
          <w:rFonts w:ascii="Times New Roman" w:hAnsi="Times New Roman" w:cs="Times New Roman"/>
          <w:sz w:val="28"/>
          <w:szCs w:val="28"/>
        </w:rPr>
        <w:t>в целях обеспечения снижения объема используемых</w:t>
      </w:r>
      <w:r w:rsidRPr="002C2879">
        <w:rPr>
          <w:rFonts w:ascii="Times New Roman" w:hAnsi="Times New Roman" w:cs="Times New Roman"/>
          <w:sz w:val="28"/>
          <w:szCs w:val="28"/>
        </w:rPr>
        <w:t xml:space="preserve"> энергоресурсов осуществлять планирование бюджетных ассигнований на </w:t>
      </w:r>
      <w:r w:rsidRPr="002C2879">
        <w:rPr>
          <w:rFonts w:ascii="Times New Roman" w:hAnsi="Times New Roman" w:cs="Times New Roman"/>
          <w:sz w:val="28"/>
          <w:szCs w:val="28"/>
        </w:rPr>
        <w:lastRenderedPageBreak/>
        <w:t>электрическую энергию</w:t>
      </w:r>
      <w:proofErr w:type="gramEnd"/>
      <w:r w:rsidRPr="002C2879">
        <w:rPr>
          <w:rFonts w:ascii="Times New Roman" w:hAnsi="Times New Roman" w:cs="Times New Roman"/>
          <w:sz w:val="28"/>
          <w:szCs w:val="28"/>
        </w:rPr>
        <w:t xml:space="preserve"> на </w:t>
      </w:r>
      <w:r w:rsidR="00370EFD" w:rsidRPr="002C2879">
        <w:rPr>
          <w:rFonts w:ascii="Times New Roman" w:hAnsi="Times New Roman" w:cs="Times New Roman"/>
          <w:sz w:val="28"/>
          <w:szCs w:val="28"/>
        </w:rPr>
        <w:t>202</w:t>
      </w:r>
      <w:r w:rsidR="00121221" w:rsidRPr="002C2879">
        <w:rPr>
          <w:rFonts w:ascii="Times New Roman" w:hAnsi="Times New Roman" w:cs="Times New Roman"/>
          <w:sz w:val="28"/>
          <w:szCs w:val="28"/>
        </w:rPr>
        <w:t>5</w:t>
      </w:r>
      <w:r w:rsidRPr="002C2879">
        <w:rPr>
          <w:rFonts w:ascii="Times New Roman" w:hAnsi="Times New Roman" w:cs="Times New Roman"/>
          <w:sz w:val="28"/>
          <w:szCs w:val="28"/>
        </w:rPr>
        <w:t xml:space="preserve"> год с учетом заключения находящимися в их ведении</w:t>
      </w:r>
      <w:r w:rsidRPr="00F86BA9">
        <w:rPr>
          <w:rFonts w:ascii="Times New Roman" w:hAnsi="Times New Roman" w:cs="Times New Roman"/>
          <w:sz w:val="28"/>
          <w:szCs w:val="28"/>
        </w:rPr>
        <w:t xml:space="preserve"> муниципальными учреждениями </w:t>
      </w:r>
      <w:proofErr w:type="spellStart"/>
      <w:r w:rsidRPr="00F86BA9">
        <w:rPr>
          <w:rFonts w:ascii="Times New Roman" w:hAnsi="Times New Roman" w:cs="Times New Roman"/>
          <w:sz w:val="28"/>
          <w:szCs w:val="28"/>
        </w:rPr>
        <w:t>энергосервисного</w:t>
      </w:r>
      <w:proofErr w:type="spellEnd"/>
      <w:r w:rsidRPr="00F86BA9">
        <w:rPr>
          <w:rFonts w:ascii="Times New Roman" w:hAnsi="Times New Roman" w:cs="Times New Roman"/>
          <w:sz w:val="28"/>
          <w:szCs w:val="28"/>
        </w:rPr>
        <w:t xml:space="preserve"> договора (контракта) для обеспечения муниципальных нужд согласно пункту 3.2 Порядка </w:t>
      </w:r>
      <w:proofErr w:type="spellStart"/>
      <w:r w:rsidRPr="00F86BA9">
        <w:rPr>
          <w:rFonts w:ascii="Times New Roman" w:hAnsi="Times New Roman" w:cs="Times New Roman"/>
          <w:sz w:val="28"/>
          <w:szCs w:val="28"/>
        </w:rPr>
        <w:t>лимитирования</w:t>
      </w:r>
      <w:proofErr w:type="spellEnd"/>
      <w:r w:rsidRPr="00F86BA9">
        <w:rPr>
          <w:rFonts w:ascii="Times New Roman" w:hAnsi="Times New Roman" w:cs="Times New Roman"/>
          <w:sz w:val="28"/>
          <w:szCs w:val="28"/>
        </w:rPr>
        <w:t xml:space="preserve"> потребления энергоресурсов государственными (муниципальными) учреждениями Нижегородской области, утвержденного постановлением Правительства Нижегородской области от 8 апреля 2003 г. № 93.</w:t>
      </w:r>
    </w:p>
    <w:p w:rsidR="00885E85" w:rsidRPr="00885E85" w:rsidRDefault="00F55FC0" w:rsidP="00885E85">
      <w:pPr>
        <w:pStyle w:val="ConsPlusNormal"/>
        <w:spacing w:line="360" w:lineRule="auto"/>
        <w:ind w:firstLine="539"/>
        <w:jc w:val="both"/>
        <w:rPr>
          <w:rFonts w:ascii="Times New Roman" w:hAnsi="Times New Roman" w:cs="Times New Roman"/>
          <w:sz w:val="28"/>
          <w:szCs w:val="28"/>
        </w:rPr>
      </w:pPr>
      <w:r w:rsidRPr="009772AD">
        <w:rPr>
          <w:rFonts w:ascii="Times New Roman" w:hAnsi="Times New Roman" w:cs="Times New Roman"/>
          <w:sz w:val="28"/>
          <w:szCs w:val="28"/>
        </w:rPr>
        <w:t xml:space="preserve">7. </w:t>
      </w:r>
      <w:proofErr w:type="gramStart"/>
      <w:r w:rsidRPr="00885E85">
        <w:rPr>
          <w:rFonts w:ascii="Times New Roman" w:hAnsi="Times New Roman" w:cs="Times New Roman"/>
          <w:sz w:val="28"/>
          <w:szCs w:val="28"/>
        </w:rPr>
        <w:t>Рекомендовать государственным учреждениям Нижегородской области и муниципальным учреждениям</w:t>
      </w:r>
      <w:r w:rsidR="00034FD5" w:rsidRPr="00885E85">
        <w:rPr>
          <w:rFonts w:ascii="Times New Roman" w:hAnsi="Times New Roman" w:cs="Times New Roman"/>
          <w:sz w:val="28"/>
          <w:szCs w:val="28"/>
        </w:rPr>
        <w:t xml:space="preserve"> </w:t>
      </w:r>
      <w:r w:rsidR="00720128" w:rsidRPr="00885E85">
        <w:rPr>
          <w:rFonts w:ascii="Times New Roman" w:hAnsi="Times New Roman" w:cs="Times New Roman"/>
          <w:sz w:val="28"/>
          <w:szCs w:val="28"/>
        </w:rPr>
        <w:t>Нижегородской области</w:t>
      </w:r>
      <w:r w:rsidRPr="00885E85">
        <w:rPr>
          <w:rFonts w:ascii="Times New Roman" w:hAnsi="Times New Roman" w:cs="Times New Roman"/>
          <w:sz w:val="28"/>
          <w:szCs w:val="28"/>
        </w:rPr>
        <w:t xml:space="preserve"> обеспечить снижение в сопоставимых условиях суммарного объема потребляемых </w:t>
      </w:r>
      <w:r w:rsidR="00885E85" w:rsidRPr="00885E85">
        <w:rPr>
          <w:rFonts w:ascii="Times New Roman" w:hAnsi="Times New Roman" w:cs="Times New Roman"/>
          <w:sz w:val="28"/>
          <w:szCs w:val="28"/>
        </w:rPr>
        <w:t xml:space="preserve">учреждениями энергетических ресурсов в соответствии с </w:t>
      </w:r>
      <w:hyperlink r:id="rId9">
        <w:r w:rsidR="00885E85" w:rsidRPr="00885E85">
          <w:rPr>
            <w:rFonts w:ascii="Times New Roman" w:hAnsi="Times New Roman" w:cs="Times New Roman"/>
            <w:sz w:val="28"/>
            <w:szCs w:val="28"/>
          </w:rPr>
          <w:t>требованиями</w:t>
        </w:r>
      </w:hyperlink>
      <w:r w:rsidR="00885E85" w:rsidRPr="00885E85">
        <w:rPr>
          <w:rFonts w:ascii="Times New Roman" w:hAnsi="Times New Roman" w:cs="Times New Roman"/>
          <w:sz w:val="28"/>
          <w:szCs w:val="28"/>
        </w:rPr>
        <w:t xml:space="preserve">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утвержденными постановлением Правительства Российской Федерации</w:t>
      </w:r>
      <w:proofErr w:type="gramEnd"/>
      <w:r w:rsidR="00885E85" w:rsidRPr="00885E85">
        <w:rPr>
          <w:rFonts w:ascii="Times New Roman" w:hAnsi="Times New Roman" w:cs="Times New Roman"/>
          <w:sz w:val="28"/>
          <w:szCs w:val="28"/>
        </w:rPr>
        <w:t xml:space="preserve"> от 7 октября 2019 г. № 1289.</w:t>
      </w:r>
    </w:p>
    <w:p w:rsidR="001B573E" w:rsidRDefault="001B573E" w:rsidP="001B573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897167">
        <w:rPr>
          <w:rFonts w:ascii="Times New Roman" w:hAnsi="Times New Roman" w:cs="Times New Roman"/>
          <w:sz w:val="28"/>
          <w:szCs w:val="28"/>
        </w:rPr>
        <w:t>И</w:t>
      </w:r>
      <w:r>
        <w:rPr>
          <w:rFonts w:ascii="Times New Roman" w:hAnsi="Times New Roman" w:cs="Times New Roman"/>
          <w:sz w:val="28"/>
          <w:szCs w:val="28"/>
        </w:rPr>
        <w:t>сполнительн</w:t>
      </w:r>
      <w:r w:rsidR="00897167">
        <w:rPr>
          <w:rFonts w:ascii="Times New Roman" w:hAnsi="Times New Roman" w:cs="Times New Roman"/>
          <w:sz w:val="28"/>
          <w:szCs w:val="28"/>
        </w:rPr>
        <w:t xml:space="preserve">ым органам </w:t>
      </w:r>
      <w:r>
        <w:rPr>
          <w:rFonts w:ascii="Times New Roman" w:hAnsi="Times New Roman" w:cs="Times New Roman"/>
          <w:sz w:val="28"/>
          <w:szCs w:val="28"/>
        </w:rPr>
        <w:t xml:space="preserve">Нижегородской области представлять, а органам местного самоуправления </w:t>
      </w:r>
      <w:r w:rsidR="00511F8C">
        <w:rPr>
          <w:rFonts w:ascii="Times New Roman" w:hAnsi="Times New Roman" w:cs="Times New Roman"/>
          <w:sz w:val="28"/>
          <w:szCs w:val="28"/>
        </w:rPr>
        <w:t>муниципальных</w:t>
      </w:r>
      <w:r>
        <w:rPr>
          <w:rFonts w:ascii="Times New Roman" w:hAnsi="Times New Roman" w:cs="Times New Roman"/>
          <w:sz w:val="28"/>
          <w:szCs w:val="28"/>
        </w:rPr>
        <w:t xml:space="preserve"> и городских округов Нижегородской области рекомендовать представлять в Министерство:</w:t>
      </w:r>
    </w:p>
    <w:p w:rsidR="001B573E" w:rsidRDefault="001B573E" w:rsidP="001B573E">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заявки на лимиты потребления электрической энергии на </w:t>
      </w:r>
      <w:r w:rsidR="00370EFD">
        <w:rPr>
          <w:rFonts w:ascii="Times New Roman" w:hAnsi="Times New Roman" w:cs="Times New Roman"/>
          <w:sz w:val="28"/>
          <w:szCs w:val="28"/>
        </w:rPr>
        <w:t>202</w:t>
      </w:r>
      <w:r w:rsidR="00121221">
        <w:rPr>
          <w:rFonts w:ascii="Times New Roman" w:hAnsi="Times New Roman" w:cs="Times New Roman"/>
          <w:sz w:val="28"/>
          <w:szCs w:val="28"/>
        </w:rPr>
        <w:t>6</w:t>
      </w:r>
      <w:r>
        <w:rPr>
          <w:rFonts w:ascii="Times New Roman" w:hAnsi="Times New Roman" w:cs="Times New Roman"/>
          <w:sz w:val="28"/>
          <w:szCs w:val="28"/>
        </w:rPr>
        <w:t xml:space="preserve"> год с указанием объема потребления электрической энергии в натуральных показателях с распределением по уровням питающего напряжения в соответствии с договорами энергоснабжения и, в случае заключения государственными (муниципальными) учреждениями государственного (муниципального) </w:t>
      </w:r>
      <w:proofErr w:type="spellStart"/>
      <w:r>
        <w:rPr>
          <w:rFonts w:ascii="Times New Roman" w:hAnsi="Times New Roman" w:cs="Times New Roman"/>
          <w:sz w:val="28"/>
          <w:szCs w:val="28"/>
        </w:rPr>
        <w:t>энергосервисного</w:t>
      </w:r>
      <w:proofErr w:type="spellEnd"/>
      <w:r>
        <w:rPr>
          <w:rFonts w:ascii="Times New Roman" w:hAnsi="Times New Roman" w:cs="Times New Roman"/>
          <w:sz w:val="28"/>
          <w:szCs w:val="28"/>
        </w:rPr>
        <w:t xml:space="preserve"> договора (контракта) для обеспечения государственных </w:t>
      </w:r>
      <w:r w:rsidRPr="0079063C">
        <w:rPr>
          <w:rFonts w:ascii="Times New Roman" w:hAnsi="Times New Roman" w:cs="Times New Roman"/>
          <w:sz w:val="28"/>
          <w:szCs w:val="28"/>
        </w:rPr>
        <w:t xml:space="preserve">(муниципальных) нужд, значений бюджетных ассигнований на уровне фактических расходов за предшествующий заключению </w:t>
      </w:r>
      <w:proofErr w:type="spellStart"/>
      <w:r w:rsidRPr="0079063C">
        <w:rPr>
          <w:rFonts w:ascii="Times New Roman" w:hAnsi="Times New Roman" w:cs="Times New Roman"/>
          <w:sz w:val="28"/>
          <w:szCs w:val="28"/>
        </w:rPr>
        <w:t>энергосервисного</w:t>
      </w:r>
      <w:proofErr w:type="spellEnd"/>
      <w:r w:rsidRPr="0079063C">
        <w:rPr>
          <w:rFonts w:ascii="Times New Roman" w:hAnsi="Times New Roman" w:cs="Times New Roman"/>
          <w:sz w:val="28"/>
          <w:szCs w:val="28"/>
        </w:rPr>
        <w:t xml:space="preserve"> договора (контракта) год</w:t>
      </w:r>
      <w:proofErr w:type="gramEnd"/>
      <w:r w:rsidRPr="0079063C">
        <w:rPr>
          <w:rFonts w:ascii="Times New Roman" w:hAnsi="Times New Roman" w:cs="Times New Roman"/>
          <w:sz w:val="28"/>
          <w:szCs w:val="28"/>
        </w:rPr>
        <w:t>, с</w:t>
      </w:r>
      <w:r>
        <w:rPr>
          <w:rFonts w:ascii="Times New Roman" w:hAnsi="Times New Roman" w:cs="Times New Roman"/>
          <w:sz w:val="28"/>
          <w:szCs w:val="28"/>
        </w:rPr>
        <w:t xml:space="preserve">формированных </w:t>
      </w:r>
      <w:r w:rsidR="004D0285" w:rsidRPr="00B33AAA">
        <w:rPr>
          <w:rFonts w:ascii="Times New Roman" w:hAnsi="Times New Roman" w:cs="Times New Roman"/>
          <w:sz w:val="28"/>
          <w:szCs w:val="28"/>
        </w:rPr>
        <w:t>по формам, указанным в пункте</w:t>
      </w:r>
      <w:r w:rsidR="004D0285" w:rsidRPr="003F3361">
        <w:rPr>
          <w:rFonts w:ascii="Times New Roman" w:hAnsi="Times New Roman" w:cs="Times New Roman"/>
          <w:sz w:val="28"/>
          <w:szCs w:val="28"/>
        </w:rPr>
        <w:t xml:space="preserve"> </w:t>
      </w:r>
      <w:r>
        <w:rPr>
          <w:rFonts w:ascii="Times New Roman" w:hAnsi="Times New Roman" w:cs="Times New Roman"/>
          <w:sz w:val="28"/>
          <w:szCs w:val="28"/>
        </w:rPr>
        <w:t xml:space="preserve">3.2 Порядка </w:t>
      </w:r>
      <w:proofErr w:type="spellStart"/>
      <w:r>
        <w:rPr>
          <w:rFonts w:ascii="Times New Roman" w:hAnsi="Times New Roman" w:cs="Times New Roman"/>
          <w:sz w:val="28"/>
          <w:szCs w:val="28"/>
        </w:rPr>
        <w:t>лимитирования</w:t>
      </w:r>
      <w:proofErr w:type="spellEnd"/>
      <w:r>
        <w:rPr>
          <w:rFonts w:ascii="Times New Roman" w:hAnsi="Times New Roman" w:cs="Times New Roman"/>
          <w:sz w:val="28"/>
          <w:szCs w:val="28"/>
        </w:rPr>
        <w:t xml:space="preserve"> потребления </w:t>
      </w:r>
      <w:r>
        <w:rPr>
          <w:rFonts w:ascii="Times New Roman" w:hAnsi="Times New Roman" w:cs="Times New Roman"/>
          <w:sz w:val="28"/>
          <w:szCs w:val="28"/>
        </w:rPr>
        <w:lastRenderedPageBreak/>
        <w:t>энергоресурсов государственными (муниципальными) учреждениями Нижегородской области, утвержденного постановлением Правительства Нижегородской области от 8 апреля 2003 г. № 93</w:t>
      </w:r>
      <w:r w:rsidRPr="0042264E">
        <w:rPr>
          <w:rFonts w:ascii="Times New Roman" w:hAnsi="Times New Roman" w:cs="Times New Roman"/>
          <w:sz w:val="28"/>
          <w:szCs w:val="28"/>
        </w:rPr>
        <w:t>;</w:t>
      </w:r>
    </w:p>
    <w:p w:rsidR="00F55FC0" w:rsidRPr="00897167" w:rsidRDefault="00F55FC0" w:rsidP="00897167">
      <w:pPr>
        <w:pStyle w:val="ConsPlusNormal"/>
        <w:spacing w:line="360" w:lineRule="auto"/>
        <w:ind w:firstLine="540"/>
        <w:jc w:val="both"/>
        <w:rPr>
          <w:rFonts w:ascii="Times New Roman" w:hAnsi="Times New Roman" w:cs="Times New Roman"/>
          <w:sz w:val="28"/>
          <w:szCs w:val="28"/>
        </w:rPr>
      </w:pPr>
      <w:r w:rsidRPr="00897167">
        <w:rPr>
          <w:rFonts w:ascii="Times New Roman" w:hAnsi="Times New Roman" w:cs="Times New Roman"/>
          <w:sz w:val="28"/>
          <w:szCs w:val="28"/>
        </w:rPr>
        <w:t xml:space="preserve">- информацию </w:t>
      </w:r>
      <w:r w:rsidR="00897167" w:rsidRPr="00897167">
        <w:rPr>
          <w:rFonts w:ascii="Times New Roman" w:hAnsi="Times New Roman" w:cs="Times New Roman"/>
          <w:sz w:val="28"/>
          <w:szCs w:val="28"/>
        </w:rPr>
        <w:t xml:space="preserve">о фактической оплате всего объема потребленной электрической энергии государственными учреждениями Нижегородской области и муниципальными учреждениями </w:t>
      </w:r>
      <w:r w:rsidRPr="00897167">
        <w:rPr>
          <w:rFonts w:ascii="Times New Roman" w:hAnsi="Times New Roman" w:cs="Times New Roman"/>
          <w:sz w:val="28"/>
          <w:szCs w:val="28"/>
        </w:rPr>
        <w:t>за 20</w:t>
      </w:r>
      <w:r w:rsidR="00597592" w:rsidRPr="00897167">
        <w:rPr>
          <w:rFonts w:ascii="Times New Roman" w:hAnsi="Times New Roman" w:cs="Times New Roman"/>
          <w:sz w:val="28"/>
          <w:szCs w:val="28"/>
        </w:rPr>
        <w:t>2</w:t>
      </w:r>
      <w:r w:rsidR="00121221" w:rsidRPr="00897167">
        <w:rPr>
          <w:rFonts w:ascii="Times New Roman" w:hAnsi="Times New Roman" w:cs="Times New Roman"/>
          <w:sz w:val="28"/>
          <w:szCs w:val="28"/>
        </w:rPr>
        <w:t>4</w:t>
      </w:r>
      <w:r w:rsidRPr="00897167">
        <w:rPr>
          <w:rFonts w:ascii="Times New Roman" w:hAnsi="Times New Roman" w:cs="Times New Roman"/>
          <w:sz w:val="28"/>
          <w:szCs w:val="28"/>
        </w:rPr>
        <w:t xml:space="preserve"> год.</w:t>
      </w:r>
    </w:p>
    <w:p w:rsidR="00F55FC0" w:rsidRPr="009772AD" w:rsidRDefault="00F55FC0" w:rsidP="00897167">
      <w:pPr>
        <w:pStyle w:val="ConsPlusNormal"/>
        <w:spacing w:line="360" w:lineRule="auto"/>
        <w:ind w:firstLine="709"/>
        <w:jc w:val="both"/>
        <w:rPr>
          <w:rFonts w:ascii="Times New Roman" w:hAnsi="Times New Roman" w:cs="Times New Roman"/>
          <w:sz w:val="28"/>
          <w:szCs w:val="28"/>
        </w:rPr>
      </w:pPr>
      <w:r w:rsidRPr="00897167">
        <w:rPr>
          <w:rFonts w:ascii="Times New Roman" w:hAnsi="Times New Roman" w:cs="Times New Roman"/>
          <w:sz w:val="28"/>
          <w:szCs w:val="28"/>
        </w:rPr>
        <w:t xml:space="preserve">9. </w:t>
      </w:r>
      <w:proofErr w:type="gramStart"/>
      <w:r w:rsidRPr="00897167">
        <w:rPr>
          <w:rFonts w:ascii="Times New Roman" w:hAnsi="Times New Roman" w:cs="Times New Roman"/>
          <w:sz w:val="28"/>
          <w:szCs w:val="28"/>
        </w:rPr>
        <w:t>Контроль за</w:t>
      </w:r>
      <w:proofErr w:type="gramEnd"/>
      <w:r w:rsidRPr="00897167">
        <w:rPr>
          <w:rFonts w:ascii="Times New Roman" w:hAnsi="Times New Roman" w:cs="Times New Roman"/>
          <w:sz w:val="28"/>
          <w:szCs w:val="28"/>
        </w:rPr>
        <w:t xml:space="preserve"> исполнением настоящего постановления возл</w:t>
      </w:r>
      <w:r w:rsidR="00DE5C5C" w:rsidRPr="00897167">
        <w:rPr>
          <w:rFonts w:ascii="Times New Roman" w:hAnsi="Times New Roman" w:cs="Times New Roman"/>
          <w:sz w:val="28"/>
          <w:szCs w:val="28"/>
        </w:rPr>
        <w:t>ожить на </w:t>
      </w:r>
      <w:r w:rsidRPr="00897167">
        <w:rPr>
          <w:rFonts w:ascii="Times New Roman" w:hAnsi="Times New Roman" w:cs="Times New Roman"/>
          <w:sz w:val="28"/>
          <w:szCs w:val="28"/>
        </w:rPr>
        <w:t>заместителя Губернатора</w:t>
      </w:r>
      <w:r w:rsidR="00597592" w:rsidRPr="00897167">
        <w:rPr>
          <w:rFonts w:ascii="Times New Roman" w:hAnsi="Times New Roman" w:cs="Times New Roman"/>
          <w:sz w:val="28"/>
          <w:szCs w:val="28"/>
        </w:rPr>
        <w:t xml:space="preserve"> Нижегородско</w:t>
      </w:r>
      <w:r w:rsidR="00597592">
        <w:rPr>
          <w:rFonts w:ascii="Times New Roman" w:hAnsi="Times New Roman" w:cs="Times New Roman"/>
          <w:sz w:val="28"/>
          <w:szCs w:val="28"/>
        </w:rPr>
        <w:t>й области</w:t>
      </w:r>
      <w:r w:rsidR="00511CFB">
        <w:rPr>
          <w:rFonts w:ascii="Times New Roman" w:hAnsi="Times New Roman" w:cs="Times New Roman"/>
          <w:sz w:val="28"/>
          <w:szCs w:val="28"/>
        </w:rPr>
        <w:t xml:space="preserve"> </w:t>
      </w:r>
      <w:r w:rsidR="00597592">
        <w:rPr>
          <w:rFonts w:ascii="Times New Roman" w:hAnsi="Times New Roman" w:cs="Times New Roman"/>
          <w:sz w:val="28"/>
          <w:szCs w:val="28"/>
        </w:rPr>
        <w:t>Морозова</w:t>
      </w:r>
      <w:r w:rsidR="007A5EEF">
        <w:rPr>
          <w:rFonts w:ascii="Times New Roman" w:hAnsi="Times New Roman" w:cs="Times New Roman"/>
          <w:sz w:val="28"/>
          <w:szCs w:val="28"/>
        </w:rPr>
        <w:t xml:space="preserve"> С.Э</w:t>
      </w:r>
      <w:r w:rsidRPr="009772AD">
        <w:rPr>
          <w:rFonts w:ascii="Times New Roman" w:hAnsi="Times New Roman" w:cs="Times New Roman"/>
          <w:sz w:val="28"/>
          <w:szCs w:val="28"/>
        </w:rPr>
        <w:t>.</w:t>
      </w:r>
    </w:p>
    <w:p w:rsidR="00F55FC0" w:rsidRDefault="00F55FC0" w:rsidP="00CA0D02">
      <w:pPr>
        <w:pStyle w:val="ConsPlusNormal"/>
        <w:spacing w:line="360" w:lineRule="auto"/>
        <w:ind w:firstLine="709"/>
        <w:jc w:val="both"/>
        <w:rPr>
          <w:rFonts w:ascii="Times New Roman" w:hAnsi="Times New Roman" w:cs="Times New Roman"/>
          <w:sz w:val="28"/>
          <w:szCs w:val="28"/>
        </w:rPr>
      </w:pPr>
      <w:r w:rsidRPr="009772AD">
        <w:rPr>
          <w:rFonts w:ascii="Times New Roman" w:hAnsi="Times New Roman" w:cs="Times New Roman"/>
          <w:sz w:val="28"/>
          <w:szCs w:val="28"/>
        </w:rPr>
        <w:t xml:space="preserve">10. </w:t>
      </w:r>
      <w:r w:rsidR="00E46302" w:rsidRPr="00E46302">
        <w:rPr>
          <w:rFonts w:ascii="Times New Roman" w:hAnsi="Times New Roman" w:cs="Times New Roman"/>
          <w:sz w:val="28"/>
          <w:szCs w:val="28"/>
        </w:rPr>
        <w:t xml:space="preserve">Настоящее </w:t>
      </w:r>
      <w:r w:rsidR="00E46302" w:rsidRPr="00034FD5">
        <w:rPr>
          <w:rFonts w:ascii="Times New Roman" w:hAnsi="Times New Roman" w:cs="Times New Roman"/>
          <w:sz w:val="28"/>
          <w:szCs w:val="28"/>
        </w:rPr>
        <w:t xml:space="preserve">постановление </w:t>
      </w:r>
      <w:r w:rsidR="00DE5C5C" w:rsidRPr="00034FD5">
        <w:rPr>
          <w:rFonts w:ascii="Times New Roman" w:hAnsi="Times New Roman" w:cs="Times New Roman"/>
          <w:sz w:val="28"/>
          <w:szCs w:val="28"/>
        </w:rPr>
        <w:t xml:space="preserve">вступает в силу с 1 января </w:t>
      </w:r>
      <w:r w:rsidR="00370EFD">
        <w:rPr>
          <w:rFonts w:ascii="Times New Roman" w:hAnsi="Times New Roman" w:cs="Times New Roman"/>
          <w:sz w:val="28"/>
          <w:szCs w:val="28"/>
        </w:rPr>
        <w:t>202</w:t>
      </w:r>
      <w:r w:rsidR="00121221">
        <w:rPr>
          <w:rFonts w:ascii="Times New Roman" w:hAnsi="Times New Roman" w:cs="Times New Roman"/>
          <w:sz w:val="28"/>
          <w:szCs w:val="28"/>
        </w:rPr>
        <w:t>5</w:t>
      </w:r>
      <w:r w:rsidR="00DE5C5C" w:rsidRPr="00034FD5">
        <w:rPr>
          <w:rFonts w:ascii="Times New Roman" w:hAnsi="Times New Roman" w:cs="Times New Roman"/>
          <w:sz w:val="28"/>
          <w:szCs w:val="28"/>
        </w:rPr>
        <w:t xml:space="preserve"> г.</w:t>
      </w:r>
      <w:r w:rsidR="00034FD5">
        <w:rPr>
          <w:rFonts w:ascii="Times New Roman" w:hAnsi="Times New Roman" w:cs="Times New Roman"/>
          <w:sz w:val="28"/>
          <w:szCs w:val="28"/>
        </w:rPr>
        <w:t xml:space="preserve"> </w:t>
      </w:r>
      <w:r w:rsidR="00370EFD">
        <w:rPr>
          <w:rFonts w:ascii="Times New Roman" w:hAnsi="Times New Roman" w:cs="Times New Roman"/>
          <w:sz w:val="28"/>
          <w:szCs w:val="28"/>
        </w:rPr>
        <w:t xml:space="preserve">и </w:t>
      </w:r>
      <w:r w:rsidR="00E46302" w:rsidRPr="00E46302">
        <w:rPr>
          <w:rFonts w:ascii="Times New Roman" w:hAnsi="Times New Roman" w:cs="Times New Roman"/>
          <w:sz w:val="28"/>
          <w:szCs w:val="28"/>
        </w:rPr>
        <w:t>подлежит официальному опубликованию.</w:t>
      </w:r>
    </w:p>
    <w:p w:rsidR="00F55FC0" w:rsidRDefault="00F55FC0" w:rsidP="00F55FC0">
      <w:pPr>
        <w:pStyle w:val="ConsPlusNormal"/>
        <w:ind w:firstLine="0"/>
        <w:jc w:val="both"/>
        <w:rPr>
          <w:rFonts w:ascii="Times New Roman" w:hAnsi="Times New Roman" w:cs="Times New Roman"/>
          <w:sz w:val="28"/>
          <w:szCs w:val="28"/>
        </w:rPr>
      </w:pPr>
    </w:p>
    <w:p w:rsidR="00DE5C5C" w:rsidRDefault="00DE5C5C" w:rsidP="00F55FC0">
      <w:pPr>
        <w:pStyle w:val="ConsPlusNormal"/>
        <w:ind w:firstLine="0"/>
        <w:jc w:val="both"/>
        <w:rPr>
          <w:rFonts w:ascii="Times New Roman" w:hAnsi="Times New Roman" w:cs="Times New Roman"/>
          <w:sz w:val="28"/>
          <w:szCs w:val="28"/>
        </w:rPr>
      </w:pPr>
      <w:bookmarkStart w:id="3" w:name="_GoBack"/>
      <w:bookmarkEnd w:id="3"/>
    </w:p>
    <w:p w:rsidR="00CA0D02" w:rsidRPr="009772AD" w:rsidRDefault="00CA0D02" w:rsidP="00F55FC0">
      <w:pPr>
        <w:pStyle w:val="ConsPlusNormal"/>
        <w:ind w:firstLine="0"/>
        <w:jc w:val="both"/>
        <w:rPr>
          <w:rFonts w:ascii="Times New Roman" w:hAnsi="Times New Roman" w:cs="Times New Roman"/>
          <w:sz w:val="28"/>
          <w:szCs w:val="28"/>
        </w:rPr>
      </w:pPr>
    </w:p>
    <w:p w:rsidR="005735A8" w:rsidRDefault="00F55FC0" w:rsidP="00F55FC0">
      <w:pPr>
        <w:pStyle w:val="ConsPlusNormal"/>
        <w:ind w:firstLine="0"/>
        <w:jc w:val="both"/>
      </w:pPr>
      <w:r w:rsidRPr="009772AD">
        <w:rPr>
          <w:rFonts w:ascii="Times New Roman" w:hAnsi="Times New Roman" w:cs="Times New Roman"/>
          <w:sz w:val="28"/>
          <w:szCs w:val="28"/>
        </w:rPr>
        <w:t>Губернатор</w:t>
      </w:r>
      <w:r w:rsidRPr="009772AD">
        <w:rPr>
          <w:rFonts w:ascii="Times New Roman" w:hAnsi="Times New Roman" w:cs="Times New Roman"/>
          <w:sz w:val="28"/>
          <w:szCs w:val="28"/>
        </w:rPr>
        <w:tab/>
      </w:r>
      <w:r w:rsidRPr="009772AD">
        <w:rPr>
          <w:rFonts w:ascii="Times New Roman" w:hAnsi="Times New Roman" w:cs="Times New Roman"/>
          <w:sz w:val="28"/>
          <w:szCs w:val="28"/>
        </w:rPr>
        <w:tab/>
      </w:r>
      <w:r w:rsidRPr="009772AD">
        <w:rPr>
          <w:rFonts w:ascii="Times New Roman" w:hAnsi="Times New Roman" w:cs="Times New Roman"/>
          <w:sz w:val="28"/>
          <w:szCs w:val="28"/>
        </w:rPr>
        <w:tab/>
      </w:r>
      <w:r w:rsidRPr="009772AD">
        <w:rPr>
          <w:rFonts w:ascii="Times New Roman" w:hAnsi="Times New Roman" w:cs="Times New Roman"/>
          <w:sz w:val="28"/>
          <w:szCs w:val="28"/>
        </w:rPr>
        <w:tab/>
      </w:r>
      <w:r w:rsidR="00034FD5">
        <w:rPr>
          <w:rFonts w:ascii="Times New Roman" w:hAnsi="Times New Roman" w:cs="Times New Roman"/>
          <w:sz w:val="28"/>
          <w:szCs w:val="28"/>
        </w:rPr>
        <w:t xml:space="preserve"> </w:t>
      </w:r>
      <w:r w:rsidR="00034FD5">
        <w:rPr>
          <w:rFonts w:ascii="Times New Roman" w:hAnsi="Times New Roman" w:cs="Times New Roman"/>
          <w:sz w:val="28"/>
          <w:szCs w:val="28"/>
        </w:rPr>
        <w:tab/>
      </w:r>
      <w:r w:rsidR="00034FD5">
        <w:rPr>
          <w:rFonts w:ascii="Times New Roman" w:hAnsi="Times New Roman" w:cs="Times New Roman"/>
          <w:sz w:val="28"/>
          <w:szCs w:val="28"/>
        </w:rPr>
        <w:tab/>
      </w:r>
      <w:r w:rsidR="00034FD5">
        <w:rPr>
          <w:rFonts w:ascii="Times New Roman" w:hAnsi="Times New Roman" w:cs="Times New Roman"/>
          <w:sz w:val="28"/>
          <w:szCs w:val="28"/>
        </w:rPr>
        <w:tab/>
      </w:r>
      <w:r w:rsidR="00034FD5">
        <w:rPr>
          <w:rFonts w:ascii="Times New Roman" w:hAnsi="Times New Roman" w:cs="Times New Roman"/>
          <w:sz w:val="28"/>
          <w:szCs w:val="28"/>
        </w:rPr>
        <w:tab/>
        <w:t xml:space="preserve">          </w:t>
      </w:r>
      <w:r w:rsidRPr="009772AD">
        <w:rPr>
          <w:rFonts w:ascii="Times New Roman" w:hAnsi="Times New Roman" w:cs="Times New Roman"/>
          <w:sz w:val="28"/>
          <w:szCs w:val="28"/>
        </w:rPr>
        <w:tab/>
        <w:t>Г.С.Никитин</w:t>
      </w:r>
    </w:p>
    <w:sectPr w:rsidR="005735A8" w:rsidSect="002B312E">
      <w:type w:val="continuous"/>
      <w:pgSz w:w="11906" w:h="16838" w:code="9"/>
      <w:pgMar w:top="1134" w:right="1134" w:bottom="1134" w:left="1701" w:header="720" w:footer="720"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0B4" w:rsidRDefault="00F430B4">
      <w:r>
        <w:separator/>
      </w:r>
    </w:p>
  </w:endnote>
  <w:endnote w:type="continuationSeparator" w:id="1">
    <w:p w:rsidR="00F430B4" w:rsidRDefault="00F430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0B4" w:rsidRDefault="00F430B4">
      <w:r>
        <w:separator/>
      </w:r>
    </w:p>
  </w:footnote>
  <w:footnote w:type="continuationSeparator" w:id="1">
    <w:p w:rsidR="00F430B4" w:rsidRDefault="00F430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0B4" w:rsidRDefault="007A3DD7" w:rsidP="00547DAB">
    <w:pPr>
      <w:pStyle w:val="a3"/>
      <w:framePr w:wrap="around" w:vAnchor="text" w:hAnchor="margin" w:xAlign="center" w:y="1"/>
      <w:rPr>
        <w:rStyle w:val="a6"/>
      </w:rPr>
    </w:pPr>
    <w:r>
      <w:rPr>
        <w:rStyle w:val="a6"/>
      </w:rPr>
      <w:fldChar w:fldCharType="begin"/>
    </w:r>
    <w:r w:rsidR="00F430B4">
      <w:rPr>
        <w:rStyle w:val="a6"/>
      </w:rPr>
      <w:instrText xml:space="preserve">PAGE  </w:instrText>
    </w:r>
    <w:r>
      <w:rPr>
        <w:rStyle w:val="a6"/>
      </w:rPr>
      <w:fldChar w:fldCharType="end"/>
    </w:r>
  </w:p>
  <w:p w:rsidR="00F430B4" w:rsidRDefault="00F430B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0B4" w:rsidRDefault="007A3DD7" w:rsidP="00547DAB">
    <w:pPr>
      <w:pStyle w:val="a3"/>
      <w:framePr w:wrap="around" w:vAnchor="text" w:hAnchor="margin" w:xAlign="center" w:y="1"/>
      <w:rPr>
        <w:rStyle w:val="a6"/>
      </w:rPr>
    </w:pPr>
    <w:r>
      <w:rPr>
        <w:rStyle w:val="a6"/>
      </w:rPr>
      <w:fldChar w:fldCharType="begin"/>
    </w:r>
    <w:r w:rsidR="00F430B4">
      <w:rPr>
        <w:rStyle w:val="a6"/>
      </w:rPr>
      <w:instrText xml:space="preserve">PAGE  </w:instrText>
    </w:r>
    <w:r>
      <w:rPr>
        <w:rStyle w:val="a6"/>
      </w:rPr>
      <w:fldChar w:fldCharType="separate"/>
    </w:r>
    <w:r w:rsidR="00B33AAA">
      <w:rPr>
        <w:rStyle w:val="a6"/>
        <w:noProof/>
      </w:rPr>
      <w:t>5</w:t>
    </w:r>
    <w:r>
      <w:rPr>
        <w:rStyle w:val="a6"/>
      </w:rPr>
      <w:fldChar w:fldCharType="end"/>
    </w:r>
  </w:p>
  <w:p w:rsidR="00F430B4" w:rsidRDefault="00F430B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0B4" w:rsidRDefault="007A3DD7">
    <w:pPr>
      <w:pStyle w:val="a3"/>
    </w:pPr>
    <w:r>
      <w:rPr>
        <w:noProof/>
      </w:rPr>
      <w:pict>
        <v:group id="_x0000_s2063" style="position:absolute;margin-left:0;margin-top:-14.75pt;width:453.55pt;height:148.8pt;z-index:-251657216" coordorigin="1701,425" coordsize="9071,2976">
          <v:shapetype id="_x0000_t202" coordsize="21600,21600" o:spt="202" path="m,l,21600r21600,l21600,xe">
            <v:stroke joinstyle="miter"/>
            <v:path gradientshapeok="t" o:connecttype="rect"/>
          </v:shapetype>
          <v:shape id="_x0000_s2051" type="#_x0000_t202" style="position:absolute;left:1701;top:1701;width:9071;height:576;mso-wrap-edited:f;mso-position-horizontal-relative:margin" wrapcoords="-70 0 -70 21600 21670 21600 21670 0 -70 0" filled="f" strokecolor="white" strokeweight="0">
            <v:imagedata grayscale="t"/>
            <v:textbox style="mso-next-textbox:#_x0000_s2051" inset="0,0,0,0">
              <w:txbxContent>
                <w:p w:rsidR="00F430B4" w:rsidRPr="00F21EE8" w:rsidRDefault="00F430B4">
                  <w:pPr>
                    <w:jc w:val="center"/>
                    <w:rPr>
                      <w:color w:val="800000"/>
                      <w:sz w:val="40"/>
                    </w:rPr>
                  </w:pPr>
                  <w:r w:rsidRPr="00F21EE8">
                    <w:rPr>
                      <w:b/>
                      <w:color w:val="800000"/>
                      <w:sz w:val="40"/>
                    </w:rPr>
                    <w:t>Правительство Нижегородской области</w:t>
                  </w:r>
                </w:p>
              </w:txbxContent>
            </v:textbox>
          </v:shape>
          <v:shape id="_x0000_s2052" type="#_x0000_t202" style="position:absolute;left:1701;top:2279;width:9071;height:536;mso-wrap-edited:f;mso-position-horizontal-relative:margin" wrapcoords="-70 0 -70 21600 21670 21600 21670 0 -70 0" filled="f" strokecolor="white">
            <v:imagedata grayscale="t"/>
            <v:textbox style="mso-next-textbox:#_x0000_s2052" inset="0,0,0,0">
              <w:txbxContent>
                <w:p w:rsidR="00F430B4" w:rsidRPr="00F21EE8" w:rsidRDefault="00F430B4" w:rsidP="00F17434">
                  <w:pPr>
                    <w:jc w:val="center"/>
                    <w:rPr>
                      <w:color w:val="800000"/>
                      <w:spacing w:val="40"/>
                      <w:sz w:val="40"/>
                      <w:lang w:val="en-US"/>
                    </w:rPr>
                  </w:pPr>
                  <w:r w:rsidRPr="00F21EE8">
                    <w:rPr>
                      <w:color w:val="800000"/>
                      <w:spacing w:val="40"/>
                      <w:sz w:val="40"/>
                    </w:rPr>
                    <w:t>ПОСТАНОВЛЕНИЕ</w:t>
                  </w:r>
                </w:p>
                <w:p w:rsidR="00F430B4" w:rsidRPr="003313C2" w:rsidRDefault="00F430B4" w:rsidP="003313C2"/>
              </w:txbxContent>
            </v:textbox>
          </v:shape>
          <v:line id="_x0000_s2054" style="position:absolute;mso-position-horizontal-relative:margin" from="2268,3299" to="4196,3299" strokecolor="maroon">
            <v:imagedata grayscale="t"/>
          </v:line>
          <v:line id="_x0000_s2056" style="position:absolute" from="8165,3299" to="10093,3300" strokecolor="maroon">
            <v:imagedata grayscale="t"/>
          </v:line>
          <v:shape id="_x0000_s2058" type="#_x0000_t202" style="position:absolute;left:7825;top:3118;width:426;height:283" strokecolor="white" strokeweight="0">
            <v:imagedata grayscale="t"/>
            <v:textbox style="mso-next-textbox:#_x0000_s2058" inset="1mm,0,1mm,0">
              <w:txbxContent>
                <w:p w:rsidR="00F430B4" w:rsidRPr="00F21EE8" w:rsidRDefault="00F430B4">
                  <w:pPr>
                    <w:jc w:val="center"/>
                    <w:rPr>
                      <w:rFonts w:ascii="Arial" w:hAnsi="Arial"/>
                      <w:color w:val="800000"/>
                      <w:sz w:val="18"/>
                    </w:rPr>
                  </w:pPr>
                  <w:r w:rsidRPr="00F21EE8">
                    <w:rPr>
                      <w:rFonts w:ascii="Arial" w:hAnsi="Arial"/>
                      <w:color w:val="800000"/>
                      <w:sz w:val="18"/>
                      <w:lang w:val="en-US"/>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5709;top:425;width:1054;height:1020;mso-position-horizontal:center;mso-position-horizontal-relative:margin;mso-position-vertical-relative:page">
            <v:imagedata r:id="rId1" o:title="Растр в Губ_Прод"/>
          </v:shape>
        </v:group>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oNotTrackMoves/>
  <w:documentProtection w:edit="forms" w:enforcement="1"/>
  <w:defaultTabStop w:val="720"/>
  <w:displayHorizontalDrawingGridEvery w:val="0"/>
  <w:displayVerticalDrawingGridEvery w:val="0"/>
  <w:doNotUseMarginsForDrawingGridOrigin/>
  <w:noPunctuationKerning/>
  <w:characterSpacingControl w:val="doNotCompress"/>
  <w:hdrShapeDefaults>
    <o:shapedefaults v:ext="edit" spidmax="2065"/>
    <o:shapelayout v:ext="edit">
      <o:idmap v:ext="edit" data="2"/>
    </o:shapelayout>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0E75"/>
    <w:rsid w:val="00001B8B"/>
    <w:rsid w:val="0000350B"/>
    <w:rsid w:val="00014AF9"/>
    <w:rsid w:val="0002381E"/>
    <w:rsid w:val="00026956"/>
    <w:rsid w:val="00034FD5"/>
    <w:rsid w:val="00064F7B"/>
    <w:rsid w:val="00072ACB"/>
    <w:rsid w:val="00087658"/>
    <w:rsid w:val="000B394F"/>
    <w:rsid w:val="000D5B4E"/>
    <w:rsid w:val="000D6EFE"/>
    <w:rsid w:val="000F2130"/>
    <w:rsid w:val="00121221"/>
    <w:rsid w:val="001953BB"/>
    <w:rsid w:val="00196FD1"/>
    <w:rsid w:val="001B573E"/>
    <w:rsid w:val="001E4DC6"/>
    <w:rsid w:val="001F4E46"/>
    <w:rsid w:val="00204D32"/>
    <w:rsid w:val="00206BA8"/>
    <w:rsid w:val="00227CBF"/>
    <w:rsid w:val="00265833"/>
    <w:rsid w:val="00293999"/>
    <w:rsid w:val="002B312E"/>
    <w:rsid w:val="002C2879"/>
    <w:rsid w:val="002C7AB3"/>
    <w:rsid w:val="002D1EA7"/>
    <w:rsid w:val="002F31A2"/>
    <w:rsid w:val="00304991"/>
    <w:rsid w:val="003069EA"/>
    <w:rsid w:val="0031307B"/>
    <w:rsid w:val="003313C2"/>
    <w:rsid w:val="003362C0"/>
    <w:rsid w:val="003374F9"/>
    <w:rsid w:val="00361262"/>
    <w:rsid w:val="00366910"/>
    <w:rsid w:val="00370EFD"/>
    <w:rsid w:val="003771AF"/>
    <w:rsid w:val="003923B9"/>
    <w:rsid w:val="003B00B1"/>
    <w:rsid w:val="003E6AB1"/>
    <w:rsid w:val="00407C23"/>
    <w:rsid w:val="00415A8D"/>
    <w:rsid w:val="00424757"/>
    <w:rsid w:val="00434D5B"/>
    <w:rsid w:val="00435C70"/>
    <w:rsid w:val="00462910"/>
    <w:rsid w:val="004D0285"/>
    <w:rsid w:val="004F19FA"/>
    <w:rsid w:val="00511CFB"/>
    <w:rsid w:val="00511F8C"/>
    <w:rsid w:val="00512B22"/>
    <w:rsid w:val="00515420"/>
    <w:rsid w:val="005215AA"/>
    <w:rsid w:val="00530BB5"/>
    <w:rsid w:val="00547DAB"/>
    <w:rsid w:val="00570235"/>
    <w:rsid w:val="005735A8"/>
    <w:rsid w:val="00596B5F"/>
    <w:rsid w:val="00597592"/>
    <w:rsid w:val="005C4C08"/>
    <w:rsid w:val="005E3551"/>
    <w:rsid w:val="005F588B"/>
    <w:rsid w:val="00600AE3"/>
    <w:rsid w:val="00603B91"/>
    <w:rsid w:val="00607ADA"/>
    <w:rsid w:val="0061157E"/>
    <w:rsid w:val="006267D7"/>
    <w:rsid w:val="006471BD"/>
    <w:rsid w:val="00652F4E"/>
    <w:rsid w:val="00657F8A"/>
    <w:rsid w:val="00663F41"/>
    <w:rsid w:val="00665A15"/>
    <w:rsid w:val="00677FBB"/>
    <w:rsid w:val="006B1FC7"/>
    <w:rsid w:val="006C0E0A"/>
    <w:rsid w:val="00700658"/>
    <w:rsid w:val="00700B83"/>
    <w:rsid w:val="00705360"/>
    <w:rsid w:val="00711AA5"/>
    <w:rsid w:val="00720128"/>
    <w:rsid w:val="00784AEB"/>
    <w:rsid w:val="007A3DD7"/>
    <w:rsid w:val="007A5EEF"/>
    <w:rsid w:val="00806420"/>
    <w:rsid w:val="00852E76"/>
    <w:rsid w:val="00854181"/>
    <w:rsid w:val="00870BBC"/>
    <w:rsid w:val="008805FD"/>
    <w:rsid w:val="00885E85"/>
    <w:rsid w:val="00886BAF"/>
    <w:rsid w:val="00897167"/>
    <w:rsid w:val="008D6B28"/>
    <w:rsid w:val="008E0FC0"/>
    <w:rsid w:val="009100EE"/>
    <w:rsid w:val="00930E75"/>
    <w:rsid w:val="00956D17"/>
    <w:rsid w:val="009825EF"/>
    <w:rsid w:val="00984035"/>
    <w:rsid w:val="009C5401"/>
    <w:rsid w:val="009F0A04"/>
    <w:rsid w:val="00A1341A"/>
    <w:rsid w:val="00A26F8F"/>
    <w:rsid w:val="00A4702D"/>
    <w:rsid w:val="00A77418"/>
    <w:rsid w:val="00A82D80"/>
    <w:rsid w:val="00A97C91"/>
    <w:rsid w:val="00AC6D68"/>
    <w:rsid w:val="00AD12BE"/>
    <w:rsid w:val="00B33AAA"/>
    <w:rsid w:val="00B450D0"/>
    <w:rsid w:val="00B6082F"/>
    <w:rsid w:val="00B60DBB"/>
    <w:rsid w:val="00B64416"/>
    <w:rsid w:val="00B81FB9"/>
    <w:rsid w:val="00B957B7"/>
    <w:rsid w:val="00B970A8"/>
    <w:rsid w:val="00BC079C"/>
    <w:rsid w:val="00C22B67"/>
    <w:rsid w:val="00C5376E"/>
    <w:rsid w:val="00C6167F"/>
    <w:rsid w:val="00C76C08"/>
    <w:rsid w:val="00CA0D02"/>
    <w:rsid w:val="00CD6FBA"/>
    <w:rsid w:val="00D10EE3"/>
    <w:rsid w:val="00D2209F"/>
    <w:rsid w:val="00D30420"/>
    <w:rsid w:val="00D75D27"/>
    <w:rsid w:val="00D811CD"/>
    <w:rsid w:val="00D82E4B"/>
    <w:rsid w:val="00D8753E"/>
    <w:rsid w:val="00D95E18"/>
    <w:rsid w:val="00DE5C5C"/>
    <w:rsid w:val="00E3084B"/>
    <w:rsid w:val="00E37DE3"/>
    <w:rsid w:val="00E45427"/>
    <w:rsid w:val="00E46302"/>
    <w:rsid w:val="00EA6647"/>
    <w:rsid w:val="00F14D05"/>
    <w:rsid w:val="00F17434"/>
    <w:rsid w:val="00F21EE8"/>
    <w:rsid w:val="00F430B4"/>
    <w:rsid w:val="00F55FC0"/>
    <w:rsid w:val="00F86BA9"/>
    <w:rsid w:val="00F90EA2"/>
    <w:rsid w:val="00FE53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82F"/>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6082F"/>
    <w:pPr>
      <w:tabs>
        <w:tab w:val="center" w:pos="4153"/>
        <w:tab w:val="right" w:pos="8306"/>
      </w:tabs>
    </w:pPr>
  </w:style>
  <w:style w:type="paragraph" w:styleId="a4">
    <w:name w:val="footer"/>
    <w:basedOn w:val="a"/>
    <w:rsid w:val="00B6082F"/>
    <w:pPr>
      <w:tabs>
        <w:tab w:val="center" w:pos="4153"/>
        <w:tab w:val="right" w:pos="8306"/>
      </w:tabs>
    </w:pPr>
  </w:style>
  <w:style w:type="table" w:styleId="a5">
    <w:name w:val="Table Grid"/>
    <w:basedOn w:val="a1"/>
    <w:rsid w:val="00B45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rsid w:val="002B312E"/>
  </w:style>
  <w:style w:type="paragraph" w:customStyle="1" w:styleId="ConsPlusNormal">
    <w:name w:val="ConsPlusNormal"/>
    <w:rsid w:val="00F55FC0"/>
    <w:pPr>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4087955">
      <w:bodyDiv w:val="1"/>
      <w:marLeft w:val="0"/>
      <w:marRight w:val="0"/>
      <w:marTop w:val="0"/>
      <w:marBottom w:val="0"/>
      <w:divBdr>
        <w:top w:val="none" w:sz="0" w:space="0" w:color="auto"/>
        <w:left w:val="none" w:sz="0" w:space="0" w:color="auto"/>
        <w:bottom w:val="none" w:sz="0" w:space="0" w:color="auto"/>
        <w:right w:val="none" w:sz="0" w:space="0" w:color="auto"/>
      </w:divBdr>
      <w:divsChild>
        <w:div w:id="1609005754">
          <w:marLeft w:val="0"/>
          <w:marRight w:val="0"/>
          <w:marTop w:val="0"/>
          <w:marBottom w:val="0"/>
          <w:divBdr>
            <w:top w:val="none" w:sz="0" w:space="0" w:color="auto"/>
            <w:left w:val="none" w:sz="0" w:space="0" w:color="auto"/>
            <w:bottom w:val="none" w:sz="0" w:space="0" w:color="auto"/>
            <w:right w:val="none" w:sz="0" w:space="0" w:color="auto"/>
          </w:divBdr>
        </w:div>
        <w:div w:id="1266499231">
          <w:marLeft w:val="0"/>
          <w:marRight w:val="0"/>
          <w:marTop w:val="0"/>
          <w:marBottom w:val="0"/>
          <w:divBdr>
            <w:top w:val="none" w:sz="0" w:space="0" w:color="auto"/>
            <w:left w:val="none" w:sz="0" w:space="0" w:color="auto"/>
            <w:bottom w:val="none" w:sz="0" w:space="0" w:color="auto"/>
            <w:right w:val="none" w:sz="0" w:space="0" w:color="auto"/>
          </w:divBdr>
        </w:div>
        <w:div w:id="2072149702">
          <w:marLeft w:val="0"/>
          <w:marRight w:val="0"/>
          <w:marTop w:val="0"/>
          <w:marBottom w:val="0"/>
          <w:divBdr>
            <w:top w:val="none" w:sz="0" w:space="0" w:color="auto"/>
            <w:left w:val="none" w:sz="0" w:space="0" w:color="auto"/>
            <w:bottom w:val="none" w:sz="0" w:space="0" w:color="auto"/>
            <w:right w:val="none" w:sz="0" w:space="0" w:color="auto"/>
          </w:divBdr>
        </w:div>
        <w:div w:id="407657035">
          <w:marLeft w:val="0"/>
          <w:marRight w:val="0"/>
          <w:marTop w:val="0"/>
          <w:marBottom w:val="0"/>
          <w:divBdr>
            <w:top w:val="none" w:sz="0" w:space="0" w:color="auto"/>
            <w:left w:val="none" w:sz="0" w:space="0" w:color="auto"/>
            <w:bottom w:val="none" w:sz="0" w:space="0" w:color="auto"/>
            <w:right w:val="none" w:sz="0" w:space="0" w:color="auto"/>
          </w:divBdr>
        </w:div>
        <w:div w:id="205918476">
          <w:marLeft w:val="0"/>
          <w:marRight w:val="0"/>
          <w:marTop w:val="0"/>
          <w:marBottom w:val="0"/>
          <w:divBdr>
            <w:top w:val="none" w:sz="0" w:space="0" w:color="auto"/>
            <w:left w:val="none" w:sz="0" w:space="0" w:color="auto"/>
            <w:bottom w:val="none" w:sz="0" w:space="0" w:color="auto"/>
            <w:right w:val="none" w:sz="0" w:space="0" w:color="auto"/>
          </w:divBdr>
        </w:div>
        <w:div w:id="2070952537">
          <w:marLeft w:val="0"/>
          <w:marRight w:val="0"/>
          <w:marTop w:val="0"/>
          <w:marBottom w:val="0"/>
          <w:divBdr>
            <w:top w:val="none" w:sz="0" w:space="0" w:color="auto"/>
            <w:left w:val="none" w:sz="0" w:space="0" w:color="auto"/>
            <w:bottom w:val="none" w:sz="0" w:space="0" w:color="auto"/>
            <w:right w:val="none" w:sz="0" w:space="0" w:color="auto"/>
          </w:divBdr>
        </w:div>
        <w:div w:id="213664755">
          <w:marLeft w:val="0"/>
          <w:marRight w:val="0"/>
          <w:marTop w:val="0"/>
          <w:marBottom w:val="0"/>
          <w:divBdr>
            <w:top w:val="none" w:sz="0" w:space="0" w:color="auto"/>
            <w:left w:val="none" w:sz="0" w:space="0" w:color="auto"/>
            <w:bottom w:val="none" w:sz="0" w:space="0" w:color="auto"/>
            <w:right w:val="none" w:sz="0" w:space="0" w:color="auto"/>
          </w:divBdr>
        </w:div>
        <w:div w:id="1460995228">
          <w:marLeft w:val="0"/>
          <w:marRight w:val="0"/>
          <w:marTop w:val="0"/>
          <w:marBottom w:val="0"/>
          <w:divBdr>
            <w:top w:val="none" w:sz="0" w:space="0" w:color="auto"/>
            <w:left w:val="none" w:sz="0" w:space="0" w:color="auto"/>
            <w:bottom w:val="none" w:sz="0" w:space="0" w:color="auto"/>
            <w:right w:val="none" w:sz="0" w:space="0" w:color="auto"/>
          </w:divBdr>
        </w:div>
        <w:div w:id="1413042168">
          <w:marLeft w:val="0"/>
          <w:marRight w:val="0"/>
          <w:marTop w:val="0"/>
          <w:marBottom w:val="0"/>
          <w:divBdr>
            <w:top w:val="none" w:sz="0" w:space="0" w:color="auto"/>
            <w:left w:val="none" w:sz="0" w:space="0" w:color="auto"/>
            <w:bottom w:val="none" w:sz="0" w:space="0" w:color="auto"/>
            <w:right w:val="none" w:sz="0" w:space="0" w:color="auto"/>
          </w:divBdr>
        </w:div>
        <w:div w:id="2112625900">
          <w:marLeft w:val="0"/>
          <w:marRight w:val="0"/>
          <w:marTop w:val="0"/>
          <w:marBottom w:val="0"/>
          <w:divBdr>
            <w:top w:val="none" w:sz="0" w:space="0" w:color="auto"/>
            <w:left w:val="none" w:sz="0" w:space="0" w:color="auto"/>
            <w:bottom w:val="none" w:sz="0" w:space="0" w:color="auto"/>
            <w:right w:val="none" w:sz="0" w:space="0" w:color="auto"/>
          </w:divBdr>
        </w:div>
        <w:div w:id="749159850">
          <w:marLeft w:val="0"/>
          <w:marRight w:val="0"/>
          <w:marTop w:val="0"/>
          <w:marBottom w:val="0"/>
          <w:divBdr>
            <w:top w:val="none" w:sz="0" w:space="0" w:color="auto"/>
            <w:left w:val="none" w:sz="0" w:space="0" w:color="auto"/>
            <w:bottom w:val="none" w:sz="0" w:space="0" w:color="auto"/>
            <w:right w:val="none" w:sz="0" w:space="0" w:color="auto"/>
          </w:divBdr>
        </w:div>
        <w:div w:id="738014342">
          <w:marLeft w:val="0"/>
          <w:marRight w:val="0"/>
          <w:marTop w:val="0"/>
          <w:marBottom w:val="0"/>
          <w:divBdr>
            <w:top w:val="none" w:sz="0" w:space="0" w:color="auto"/>
            <w:left w:val="none" w:sz="0" w:space="0" w:color="auto"/>
            <w:bottom w:val="none" w:sz="0" w:space="0" w:color="auto"/>
            <w:right w:val="none" w:sz="0" w:space="0" w:color="auto"/>
          </w:divBdr>
        </w:div>
        <w:div w:id="69163397">
          <w:marLeft w:val="0"/>
          <w:marRight w:val="0"/>
          <w:marTop w:val="0"/>
          <w:marBottom w:val="0"/>
          <w:divBdr>
            <w:top w:val="none" w:sz="0" w:space="0" w:color="auto"/>
            <w:left w:val="none" w:sz="0" w:space="0" w:color="auto"/>
            <w:bottom w:val="none" w:sz="0" w:space="0" w:color="auto"/>
            <w:right w:val="none" w:sz="0" w:space="0" w:color="auto"/>
          </w:divBdr>
        </w:div>
        <w:div w:id="1593585401">
          <w:marLeft w:val="0"/>
          <w:marRight w:val="0"/>
          <w:marTop w:val="0"/>
          <w:marBottom w:val="0"/>
          <w:divBdr>
            <w:top w:val="none" w:sz="0" w:space="0" w:color="auto"/>
            <w:left w:val="none" w:sz="0" w:space="0" w:color="auto"/>
            <w:bottom w:val="none" w:sz="0" w:space="0" w:color="auto"/>
            <w:right w:val="none" w:sz="0" w:space="0" w:color="auto"/>
          </w:divBdr>
        </w:div>
        <w:div w:id="400716735">
          <w:marLeft w:val="0"/>
          <w:marRight w:val="0"/>
          <w:marTop w:val="0"/>
          <w:marBottom w:val="0"/>
          <w:divBdr>
            <w:top w:val="none" w:sz="0" w:space="0" w:color="auto"/>
            <w:left w:val="none" w:sz="0" w:space="0" w:color="auto"/>
            <w:bottom w:val="none" w:sz="0" w:space="0" w:color="auto"/>
            <w:right w:val="none" w:sz="0" w:space="0" w:color="auto"/>
          </w:divBdr>
        </w:div>
      </w:divsChild>
    </w:div>
    <w:div w:id="176260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355838&amp;dst=10000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ergienko\Documents\&#1041;&#1051;&#1040;&#1053;&#1050;&#1048;\01.10.2019\&#1055;&#1086;&#1089;&#1090;&#1072;&#1085;&#1086;&#1074;&#1083;&#1077;&#1085;&#1080;&#1077;%20%20&#1055;&#1088;&#1072;&#1074;&#1080;&#1090;&#1077;&#1083;&#1100;&#1089;&#1090;&#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Правительства</Template>
  <TotalTime>259</TotalTime>
  <Pages>5</Pages>
  <Words>824</Words>
  <Characters>6631</Characters>
  <Application>Microsoft Office Word</Application>
  <DocSecurity>0</DocSecurity>
  <Lines>55</Lines>
  <Paragraphs>14</Paragraphs>
  <ScaleCrop>false</ScaleCrop>
  <HeadingPairs>
    <vt:vector size="2" baseType="variant">
      <vt:variant>
        <vt:lpstr>Название</vt:lpstr>
      </vt:variant>
      <vt:variant>
        <vt:i4>1</vt:i4>
      </vt:variant>
    </vt:vector>
  </HeadingPairs>
  <TitlesOfParts>
    <vt:vector size="1" baseType="lpstr">
      <vt:lpstr>Бланк постановления правительства НО</vt:lpstr>
    </vt:vector>
  </TitlesOfParts>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постановления правительства НО</dc:title>
  <dc:subject>Бланки</dc:subject>
  <dc:creator>E.Sergienko</dc:creator>
  <cp:keywords>Бланки</cp:keywords>
  <cp:lastModifiedBy>Y.Lunkova</cp:lastModifiedBy>
  <cp:revision>13</cp:revision>
  <cp:lastPrinted>2005-09-09T07:59:00Z</cp:lastPrinted>
  <dcterms:created xsi:type="dcterms:W3CDTF">2022-09-22T11:54:00Z</dcterms:created>
  <dcterms:modified xsi:type="dcterms:W3CDTF">2024-10-11T13:48:00Z</dcterms:modified>
  <cp:category>Бланки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Управления Делами">
    <vt:lpwstr>39-13-65</vt:lpwstr>
  </property>
  <property fmtid="{D5CDD505-2E9C-101B-9397-08002B2CF9AE}" pid="3" name="Дата записи">
    <vt:lpwstr>11.09.2005</vt:lpwstr>
  </property>
</Properties>
</file>