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D35FD" w14:textId="77777777" w:rsidR="00615CFE" w:rsidRDefault="00CE6228">
      <w:pPr>
        <w:pStyle w:val="ConsPlusTitle"/>
        <w:widowControl w:val="0"/>
        <w:ind w:firstLine="708"/>
        <w:jc w:val="right"/>
        <w:rPr>
          <w:b w:val="0"/>
        </w:rPr>
      </w:pPr>
      <w:bookmarkStart w:id="0" w:name="_GoBack"/>
      <w:bookmarkEnd w:id="0"/>
      <w:r>
        <w:rPr>
          <w:b w:val="0"/>
        </w:rPr>
        <w:t>Внесен Губернатором области</w:t>
      </w:r>
    </w:p>
    <w:p w14:paraId="2B9CD373" w14:textId="77777777" w:rsidR="00615CFE" w:rsidRDefault="00CE6228">
      <w:pPr>
        <w:pStyle w:val="ConsPlusTitle"/>
        <w:widowControl w:val="0"/>
        <w:ind w:firstLine="5387"/>
        <w:jc w:val="center"/>
      </w:pPr>
      <w:r>
        <w:rPr>
          <w:b w:val="0"/>
        </w:rPr>
        <w:t>Проект</w:t>
      </w:r>
    </w:p>
    <w:p w14:paraId="3A68A085" w14:textId="77777777" w:rsidR="00615CFE" w:rsidRDefault="00615CFE">
      <w:pPr>
        <w:pStyle w:val="ConsPlusTitle"/>
        <w:widowControl w:val="0"/>
        <w:jc w:val="right"/>
        <w:rPr>
          <w:b w:val="0"/>
        </w:rPr>
      </w:pPr>
    </w:p>
    <w:p w14:paraId="5AE2DB91" w14:textId="77777777" w:rsidR="00615CFE" w:rsidRDefault="00615CFE">
      <w:pPr>
        <w:pStyle w:val="ConsPlusTitle"/>
        <w:widowControl w:val="0"/>
        <w:jc w:val="right"/>
        <w:rPr>
          <w:b w:val="0"/>
        </w:rPr>
      </w:pPr>
    </w:p>
    <w:p w14:paraId="4C0E2DEE" w14:textId="77777777" w:rsidR="00615CFE" w:rsidRDefault="00CE6228">
      <w:pPr>
        <w:pStyle w:val="ConsPlusTitle"/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НИЖЕГОРОДСКАЯ ОБЛАСТЬ</w:t>
      </w:r>
    </w:p>
    <w:p w14:paraId="5704DEA6" w14:textId="77777777" w:rsidR="00615CFE" w:rsidRDefault="00615CFE">
      <w:pPr>
        <w:pStyle w:val="ConsPlusTitle"/>
        <w:widowControl w:val="0"/>
        <w:jc w:val="center"/>
        <w:rPr>
          <w:b w:val="0"/>
          <w:sz w:val="36"/>
          <w:szCs w:val="36"/>
        </w:rPr>
      </w:pPr>
    </w:p>
    <w:p w14:paraId="70DE6250" w14:textId="77777777" w:rsidR="00615CFE" w:rsidRDefault="00CE6228">
      <w:pPr>
        <w:pStyle w:val="ConsPlusTitle"/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>З А К О Н</w:t>
      </w:r>
    </w:p>
    <w:p w14:paraId="1E6E995D" w14:textId="77777777" w:rsidR="00615CFE" w:rsidRDefault="00615CFE">
      <w:pPr>
        <w:pStyle w:val="ConsPlusTitle"/>
        <w:widowControl w:val="0"/>
        <w:jc w:val="center"/>
        <w:rPr>
          <w:b w:val="0"/>
        </w:rPr>
      </w:pPr>
    </w:p>
    <w:p w14:paraId="13FE59D5" w14:textId="77777777" w:rsidR="00615CFE" w:rsidRDefault="00615CFE">
      <w:pPr>
        <w:pStyle w:val="ConsPlusTitle"/>
        <w:widowControl w:val="0"/>
        <w:jc w:val="center"/>
        <w:rPr>
          <w:b w:val="0"/>
        </w:rPr>
      </w:pPr>
    </w:p>
    <w:p w14:paraId="1FC8FA13" w14:textId="77777777" w:rsidR="00615CFE" w:rsidRDefault="00615CFE">
      <w:pPr>
        <w:pStyle w:val="ConsPlusTitle"/>
        <w:widowControl w:val="0"/>
        <w:jc w:val="center"/>
        <w:rPr>
          <w:b w:val="0"/>
        </w:rPr>
      </w:pPr>
    </w:p>
    <w:p w14:paraId="7C2E7F7E" w14:textId="7F07B60D" w:rsidR="00615CFE" w:rsidRDefault="00CE6228">
      <w:pPr>
        <w:pStyle w:val="ConsPlusTitle"/>
        <w:widowControl w:val="0"/>
        <w:jc w:val="center"/>
      </w:pPr>
      <w:r>
        <w:t xml:space="preserve">О ВНЕСЕНИИ ИЗМЕНЕНИЙ В </w:t>
      </w:r>
      <w:r w:rsidR="00B00EA2">
        <w:t>ОТДЕЛЬНЫЕ ЗАКОНЫ НИЖЕГОРОДСКОЙ ОБЛАСТИ ПО ВОПРОСАМ ПРЕДОСТАВЛЕНИЯ МЕР ПОДДЕРЖКИ ПРОМТЕХНОПАРКАМ РЕГИОНАЛЬНОГО ЗНАЧЕНИЯ</w:t>
      </w:r>
    </w:p>
    <w:p w14:paraId="1EDE07C0" w14:textId="77777777" w:rsidR="00615CFE" w:rsidRDefault="00615CFE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DC17B5" w14:textId="77777777" w:rsidR="00615CFE" w:rsidRDefault="00615CFE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86551F" w14:textId="77777777" w:rsidR="00615CFE" w:rsidRDefault="00CE6228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2026 года</w:t>
      </w:r>
    </w:p>
    <w:p w14:paraId="307C3BFD" w14:textId="77777777" w:rsidR="00615CFE" w:rsidRDefault="00615CFE">
      <w:pPr>
        <w:widowControl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29161574" w14:textId="77777777" w:rsidR="00615CFE" w:rsidRDefault="00615CFE">
      <w:pPr>
        <w:widowControl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4F41D3FD" w14:textId="77777777" w:rsidR="00615CFE" w:rsidRDefault="00CE6228">
      <w:pPr>
        <w:widowControl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2B6E6A60" w14:textId="77777777" w:rsidR="00615CFE" w:rsidRDefault="00615CFE" w:rsidP="00073163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F3BA12" w14:textId="77777777" w:rsidR="00615CFE" w:rsidRDefault="00CE6228" w:rsidP="00BB5538">
      <w:pPr>
        <w:pStyle w:val="ConsPlusNonformat"/>
        <w:widowControl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Закон Нижегородской области от 25 декабря 2015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206-З «О промышленной политике в Нижегородской области» </w:t>
      </w:r>
      <w:r>
        <w:rPr>
          <w:rFonts w:ascii="Times New Roman" w:hAnsi="Times New Roman" w:cs="Times New Roman"/>
          <w:sz w:val="28"/>
          <w:szCs w:val="28"/>
        </w:rPr>
        <w:br/>
        <w:t xml:space="preserve">(с изменениями, внесенными законами области от 1 ноября 2018 года № 120-З, от 24 декабря 2019 года № 176-З, от 10 сентября 2021 года № 110-З, </w:t>
      </w:r>
      <w:r>
        <w:rPr>
          <w:rFonts w:ascii="Times New Roman" w:hAnsi="Times New Roman" w:cs="Times New Roman"/>
          <w:sz w:val="28"/>
          <w:szCs w:val="28"/>
        </w:rPr>
        <w:br/>
        <w:t>от 2 августа 2023 года № 102-З, от 31 июля 2024 года № 75-З) следующие изменения:</w:t>
      </w:r>
    </w:p>
    <w:p w14:paraId="32360C2C" w14:textId="77777777" w:rsidR="00615CFE" w:rsidRDefault="00615CFE" w:rsidP="00073163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DC056" w14:textId="77777777" w:rsidR="00615CFE" w:rsidRDefault="00CE6228" w:rsidP="00BB5538">
      <w:pPr>
        <w:pStyle w:val="ConsPlusNonformat"/>
        <w:widowControl w:val="0"/>
        <w:numPr>
          <w:ilvl w:val="0"/>
          <w:numId w:val="5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 статьи 3 дополнить пунктом 20 следующего содержания:</w:t>
      </w:r>
    </w:p>
    <w:p w14:paraId="1948809B" w14:textId="77777777" w:rsidR="00615CFE" w:rsidRDefault="00615CFE" w:rsidP="00073163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A7A3A" w14:textId="77777777" w:rsidR="00615CFE" w:rsidRDefault="00CE6228" w:rsidP="00BB5538">
      <w:pPr>
        <w:pStyle w:val="ConsPlusNonformat"/>
        <w:widowControl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– комплекс объектов промышленной и технологической инфраструктуры, расположенных </w:t>
      </w:r>
      <w:r>
        <w:rPr>
          <w:rFonts w:ascii="Times New Roman" w:hAnsi="Times New Roman" w:cs="Times New Roman"/>
          <w:sz w:val="28"/>
          <w:szCs w:val="28"/>
        </w:rPr>
        <w:br/>
        <w:t>на территории Нижегородской области, состоящий из земельного участка (участков) с производственными, административными, складскими и иными помещениями и сооружениями, обеспеченный инженерной и транспортной инфраструктурой и управляемый управляющей компанией.».</w:t>
      </w:r>
    </w:p>
    <w:p w14:paraId="2EAFB43A" w14:textId="77777777" w:rsidR="00615CFE" w:rsidRDefault="00615CFE" w:rsidP="00BB5538">
      <w:pPr>
        <w:pStyle w:val="ConsPlusNonformat"/>
        <w:widowControl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1CE8B" w14:textId="77777777" w:rsidR="00615CFE" w:rsidRDefault="00CE6228" w:rsidP="00BB5538">
      <w:pPr>
        <w:pStyle w:val="ConsPlusNonformat"/>
        <w:widowControl w:val="0"/>
        <w:numPr>
          <w:ilvl w:val="0"/>
          <w:numId w:val="5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7 дополнить пунктом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14:paraId="4B7D6A2F" w14:textId="77777777" w:rsidR="00615CFE" w:rsidRDefault="00615CFE" w:rsidP="00BB5538">
      <w:pPr>
        <w:pStyle w:val="ConsPlusNonformat"/>
        <w:widowControl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F760D" w14:textId="07752A19" w:rsidR="00615CFE" w:rsidRDefault="00CE6228" w:rsidP="00BB5538">
      <w:pPr>
        <w:pStyle w:val="ConsPlusNonformat"/>
        <w:widowControl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утверждение требований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значения, управляющим компаниям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в целях применения мер стимулирования, предусмотренных Законом Нижегородской области от 13 декабря 2005 г. № 192-З «О регулировании земельных отношений в Нижегородской области».</w:t>
      </w:r>
    </w:p>
    <w:p w14:paraId="5A40968E" w14:textId="77777777" w:rsidR="00615CFE" w:rsidRDefault="00615CFE" w:rsidP="00073163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ADCAA83" w14:textId="77777777" w:rsidR="00615CFE" w:rsidRDefault="00CE6228" w:rsidP="00073163">
      <w:pPr>
        <w:pStyle w:val="ConsPlusNonformat"/>
        <w:widowControl w:val="0"/>
        <w:numPr>
          <w:ilvl w:val="0"/>
          <w:numId w:val="5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8 дополнить пунктом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14:paraId="7E865720" w14:textId="77777777" w:rsidR="00615CFE" w:rsidRDefault="00615CFE" w:rsidP="00073163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2C96A6E" w14:textId="77777777" w:rsidR="00615CFE" w:rsidRDefault="00CE6228" w:rsidP="00BB5538">
      <w:pPr>
        <w:pStyle w:val="ConsPlusNonformat"/>
        <w:widowControl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подтверждение соответствия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значения, управляющих компаний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требованиям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значения, управляющим компаниям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в целях применения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мер стимулирования, предусмотренных Законом Нижегородской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13 декабря 2005 г. № 192-З «О регулировании земельных отношений </w:t>
      </w:r>
      <w:r>
        <w:rPr>
          <w:rFonts w:ascii="Times New Roman" w:hAnsi="Times New Roman" w:cs="Times New Roman"/>
          <w:sz w:val="28"/>
          <w:szCs w:val="28"/>
        </w:rPr>
        <w:br/>
        <w:t>в Нижегородской области;»</w:t>
      </w:r>
    </w:p>
    <w:p w14:paraId="04049E8F" w14:textId="77777777" w:rsidR="00615CFE" w:rsidRDefault="00615CFE" w:rsidP="00073163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4387F4" w14:textId="7FD98A3E" w:rsidR="00615CFE" w:rsidRDefault="00CE6228" w:rsidP="00073163">
      <w:pPr>
        <w:pStyle w:val="ConsPlusNonformat"/>
        <w:widowControl w:val="0"/>
        <w:numPr>
          <w:ilvl w:val="0"/>
          <w:numId w:val="5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главу 3 дополнить статьей 13</w:t>
      </w:r>
      <w:r w:rsidRPr="00BF3FA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9C3685B" w14:textId="77777777" w:rsidR="00615CFE" w:rsidRDefault="00615CFE" w:rsidP="00073163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8875BF9" w14:textId="33AAD038" w:rsidR="00615CFE" w:rsidRDefault="00CE6228" w:rsidP="00BB5538">
      <w:pPr>
        <w:pStyle w:val="ConsPlusNonformat"/>
        <w:widowControl w:val="0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F3F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</w:p>
    <w:p w14:paraId="5BE05578" w14:textId="77777777" w:rsidR="00615CFE" w:rsidRPr="00B00EA2" w:rsidRDefault="00615CFE" w:rsidP="00073163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</w:p>
    <w:p w14:paraId="483BB9A8" w14:textId="0D47E994" w:rsidR="00615CFE" w:rsidRDefault="00CE6228" w:rsidP="00BB5538">
      <w:pPr>
        <w:pStyle w:val="ConsPlusNonformat"/>
        <w:widowControl w:val="0"/>
        <w:numPr>
          <w:ilvl w:val="0"/>
          <w:numId w:val="6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Инициаторами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могут выступать исполнительные органы Нижегородской области, органы местного самоуправления, юридические лица или индивидуальные предприниматели.</w:t>
      </w:r>
    </w:p>
    <w:p w14:paraId="364E2C70" w14:textId="7710907D" w:rsidR="00615CFE" w:rsidRDefault="00CE6228" w:rsidP="00BB5538">
      <w:pPr>
        <w:pStyle w:val="ConsPlusNonformat"/>
        <w:widowControl w:val="0"/>
        <w:numPr>
          <w:ilvl w:val="0"/>
          <w:numId w:val="6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мер стимулирования, предусмотренных Законом Нижегородской области от 13 декабря 2005 г. № 192-З «О регулировании земельных отношений в Нижегородской области</w:t>
      </w:r>
      <w:r w:rsidR="00C427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 управляющей компании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="00C42718">
        <w:rPr>
          <w:rFonts w:ascii="Times New Roman" w:hAnsi="Times New Roman" w:cs="Times New Roman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нормативными правовыми актами Правительства области, в случае соответствия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и управляющей компании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требованиям, установленным Правительством области.</w:t>
      </w:r>
    </w:p>
    <w:p w14:paraId="700B8652" w14:textId="77777777" w:rsidR="00615CFE" w:rsidRDefault="00CE6228" w:rsidP="00BB5538">
      <w:pPr>
        <w:pStyle w:val="ConsPlusNonformat"/>
        <w:widowControl w:val="0"/>
        <w:numPr>
          <w:ilvl w:val="0"/>
          <w:numId w:val="6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и управляющей компании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требованиям, установленным Правительством области, осуществляется уполномоченным органом в порядке, установленном Правительством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14:paraId="052CFC7E" w14:textId="77777777" w:rsidR="00615CFE" w:rsidRDefault="00CE6228" w:rsidP="00BB5538">
      <w:pPr>
        <w:pStyle w:val="ConsPlusNonformat"/>
        <w:widowControl w:val="0"/>
        <w:numPr>
          <w:ilvl w:val="0"/>
          <w:numId w:val="6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и развитие существующих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на территории Нижегородской области осуществляется с учетом стратегии пространственного развития Российской Федерации, а также схем территориального планирования Российской Федерации и схем территориального планирования Российской Федерации и схем территориального планирования области;</w:t>
      </w:r>
    </w:p>
    <w:p w14:paraId="29DF1543" w14:textId="5183F4E9" w:rsidR="00615CFE" w:rsidRDefault="00CE6228" w:rsidP="00BB5538">
      <w:pPr>
        <w:pStyle w:val="ConsPlusNonformat"/>
        <w:widowControl w:val="0"/>
        <w:numPr>
          <w:ilvl w:val="0"/>
          <w:numId w:val="6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ведет реестр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и реестр резидентов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значения.</w:t>
      </w:r>
    </w:p>
    <w:p w14:paraId="6E3F7A9D" w14:textId="77777777" w:rsidR="00615CFE" w:rsidRDefault="00CE6228" w:rsidP="00BB5538">
      <w:pPr>
        <w:pStyle w:val="ConsPlusNonformat"/>
        <w:widowControl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формирования и ведения реестра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на территории области и реестра резидентов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промтехнопарков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 на территории области устанавливается Правительством области.»</w:t>
      </w:r>
    </w:p>
    <w:p w14:paraId="5190C17B" w14:textId="77777777" w:rsidR="00615CFE" w:rsidRDefault="00615CFE">
      <w:pPr>
        <w:widowControl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BBA59" w14:textId="77777777" w:rsidR="00B00EA2" w:rsidRDefault="00B00EA2" w:rsidP="00EC4793">
      <w:pPr>
        <w:widowControl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2182C23A" w14:textId="77777777" w:rsidR="00BB5538" w:rsidRDefault="00BB5538" w:rsidP="00B00EA2">
      <w:pPr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1996F25" w14:textId="189B867A" w:rsidR="00B00EA2" w:rsidRPr="00B00EA2" w:rsidRDefault="00B00EA2" w:rsidP="00BB5538">
      <w:pPr>
        <w:widowControl w:val="0"/>
        <w:spacing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EA2">
        <w:rPr>
          <w:rFonts w:ascii="Times New Roman" w:hAnsi="Times New Roman" w:cs="Times New Roman"/>
          <w:sz w:val="28"/>
          <w:szCs w:val="28"/>
        </w:rPr>
        <w:t>Внести в статью 8</w:t>
      </w:r>
      <w:r w:rsidRPr="00B00EA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00EA2">
        <w:rPr>
          <w:rFonts w:ascii="Times New Roman" w:hAnsi="Times New Roman" w:cs="Times New Roman"/>
          <w:sz w:val="28"/>
          <w:szCs w:val="28"/>
        </w:rPr>
        <w:t xml:space="preserve"> Закон Нижегородской области от 13 декабря 2005 года № 192-З «О регулировании земельных отношений в Нижегородской области» (с изменениями, внесенными законами области от 17 марта 2008 года № 23-З, от 25 декабря 2008 года № 192-З, от 4 июня 2009 года № 67-З, от 26 июня 2009 года № 79-З, от 31 марта 2010 года № 47-З, от 22 декабря 2014 года № 190-З, от 1 апреля  2015  года № 31-З, от 4 июня 2015 года № 85-З, от 2 декабря 2015 года № 182-З, от 10 марта 2017 года № 20-З, от 6 апреля 2017 года № 29-З, от 3 мая 2017 года № 46-З, от 31 июля 2017 года № 100-З,  от 5 октября 2017 года № 123-З, от 8 ноября 2017 года № 146-З, от 28 апреля 2018 года № 39-З, от 31 июля 2018 года № 66-З, от 26 декабря 2018 года № 156-З, от 5 июня 2019 года № 58-З, от 2 июля 2019 года № 80-З, от 25 декабря 2019 год № 182-З, от 4 февраля 2020 года № 7-З, от 3 марта 2020 года № 14-З, от 5 августа 2020 года № 81-З, от 11 августа 2021 года № 93-З, от 10 сентября 2021 года № 102-З, от 16 мая 2022 года № 68-З, 4 октября 2022 года № 140-З,  от 2 декабря 2022 года № 177-З, от 27 декабря 2022 года № 215-З, от 28 апреля 2023 года № 46-З, от 11 мая 2023 года № 54-З, от 14 июня 2024 года № 48-З, от 4 сентября 2024 года № 95-З, от 7 февраля 2025 года № 6-З, от 7 февраля 2025 года № 13-З, от 3 апреля 2025 года № 34-З, от 25 июня 2025 года № 80-З, от 6 </w:t>
      </w:r>
      <w:r w:rsidRPr="00B00EA2">
        <w:rPr>
          <w:rFonts w:ascii="Times New Roman" w:hAnsi="Times New Roman" w:cs="Times New Roman"/>
          <w:sz w:val="28"/>
          <w:szCs w:val="28"/>
        </w:rPr>
        <w:lastRenderedPageBreak/>
        <w:t>августа 2025 года № 96-З, от 26 декабря 2025 года № 184-З, от 11 февраля 2026 года № 4-З) следующие изменения:</w:t>
      </w:r>
    </w:p>
    <w:p w14:paraId="6649BF2C" w14:textId="77777777" w:rsidR="00B00EA2" w:rsidRPr="00B00EA2" w:rsidRDefault="00B00EA2" w:rsidP="00073163">
      <w:pPr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637E7EE" w14:textId="77777777" w:rsidR="00B00EA2" w:rsidRPr="00B00EA2" w:rsidRDefault="00B00EA2" w:rsidP="00BB5538">
      <w:pPr>
        <w:widowControl w:val="0"/>
        <w:numPr>
          <w:ilvl w:val="0"/>
          <w:numId w:val="7"/>
        </w:numPr>
        <w:spacing w:line="312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EA2">
        <w:rPr>
          <w:rFonts w:ascii="Times New Roman" w:hAnsi="Times New Roman" w:cs="Times New Roman"/>
          <w:sz w:val="28"/>
          <w:szCs w:val="28"/>
        </w:rPr>
        <w:t>часть 4 дополнить пунктом 20 следующего содержания:</w:t>
      </w:r>
    </w:p>
    <w:p w14:paraId="19C97359" w14:textId="77777777" w:rsidR="00B00EA2" w:rsidRPr="00B00EA2" w:rsidRDefault="00B00EA2" w:rsidP="00073163">
      <w:pPr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EB71420" w14:textId="48E5E4B2" w:rsidR="00B00EA2" w:rsidRPr="00B00EA2" w:rsidRDefault="00B00EA2" w:rsidP="00BB5538">
      <w:pPr>
        <w:widowControl w:val="0"/>
        <w:spacing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EA2">
        <w:rPr>
          <w:rFonts w:ascii="Times New Roman" w:hAnsi="Times New Roman" w:cs="Times New Roman"/>
          <w:sz w:val="28"/>
          <w:szCs w:val="28"/>
        </w:rPr>
        <w:t xml:space="preserve">«20) создание </w:t>
      </w:r>
      <w:proofErr w:type="spellStart"/>
      <w:r w:rsidRPr="00B00EA2">
        <w:rPr>
          <w:rFonts w:ascii="Times New Roman" w:hAnsi="Times New Roman" w:cs="Times New Roman"/>
          <w:sz w:val="28"/>
          <w:szCs w:val="28"/>
        </w:rPr>
        <w:t>промтехнопарка</w:t>
      </w:r>
      <w:proofErr w:type="spellEnd"/>
      <w:r w:rsidRPr="00B00EA2">
        <w:rPr>
          <w:rFonts w:ascii="Times New Roman" w:hAnsi="Times New Roman" w:cs="Times New Roman"/>
          <w:sz w:val="28"/>
          <w:szCs w:val="28"/>
        </w:rPr>
        <w:t xml:space="preserve"> регионального значения в соответствии с Законом Нижегородской области от 25 декабря 2015 г. № 206-З «О промышленной политике в Нижегородской области» уполномоченной Правительством Нижегородской области организацией.».</w:t>
      </w:r>
    </w:p>
    <w:p w14:paraId="0206F1BA" w14:textId="77777777" w:rsidR="00B00EA2" w:rsidRPr="00BE4AD0" w:rsidRDefault="00B00EA2" w:rsidP="00073163">
      <w:pPr>
        <w:widowControl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95B78C8" w14:textId="40F1E1A5" w:rsidR="00615CFE" w:rsidRDefault="00CE6228" w:rsidP="00EC4793">
      <w:pPr>
        <w:widowControl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B00EA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535561E" w14:textId="77777777" w:rsidR="00615CFE" w:rsidRDefault="00615CFE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357EFC" w14:textId="77777777" w:rsidR="00615CFE" w:rsidRDefault="00CE6228" w:rsidP="00BB5538">
      <w:pPr>
        <w:pStyle w:val="ConsPlusNonformat"/>
        <w:widowControl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21556B55" w14:textId="77777777" w:rsidR="00615CFE" w:rsidRDefault="00615CFE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0350ED" w14:textId="77777777" w:rsidR="00615CFE" w:rsidRDefault="00615CFE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448504" w14:textId="77777777" w:rsidR="00615CFE" w:rsidRDefault="00615CFE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AFBA08" w14:textId="77777777" w:rsidR="00615CFE" w:rsidRDefault="00CE6228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Губернатор области</w:t>
      </w:r>
    </w:p>
    <w:p w14:paraId="568074A2" w14:textId="77777777" w:rsidR="00615CFE" w:rsidRDefault="00CE6228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Г.С. Никитин</w:t>
      </w:r>
    </w:p>
    <w:p w14:paraId="19075FBE" w14:textId="77777777" w:rsidR="00615CFE" w:rsidRDefault="00615CFE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14:paraId="4AF0BD49" w14:textId="77777777" w:rsidR="00615CFE" w:rsidRDefault="00615CFE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14:paraId="109A7B61" w14:textId="77777777" w:rsidR="00615CFE" w:rsidRDefault="00615CFE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14:paraId="117BF442" w14:textId="77777777" w:rsidR="00615CFE" w:rsidRDefault="00CE6228">
      <w:pPr>
        <w:widowControl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14:paraId="5B564E68" w14:textId="77777777" w:rsidR="00615CFE" w:rsidRDefault="00CE6228">
      <w:pPr>
        <w:widowControl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</w:t>
      </w:r>
    </w:p>
    <w:p w14:paraId="190AE219" w14:textId="77777777" w:rsidR="00615CFE" w:rsidRDefault="00CE6228">
      <w:pPr>
        <w:widowControl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14:paraId="5190854A" w14:textId="77777777" w:rsidR="00615CFE" w:rsidRDefault="00615CFE">
      <w:pPr>
        <w:widowControl w:val="0"/>
        <w:contextualSpacing/>
        <w:rPr>
          <w:rFonts w:ascii="Times New Roman" w:hAnsi="Times New Roman" w:cs="Times New Roman"/>
          <w:sz w:val="28"/>
          <w:szCs w:val="28"/>
        </w:rPr>
      </w:pPr>
    </w:p>
    <w:sectPr w:rsidR="00615CFE">
      <w:headerReference w:type="even" r:id="rId7"/>
      <w:headerReference w:type="default" r:id="rId8"/>
      <w:pgSz w:w="11907" w:h="16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49BD1" w14:textId="77777777" w:rsidR="00CE6228" w:rsidRDefault="00CE6228">
      <w:r>
        <w:separator/>
      </w:r>
    </w:p>
  </w:endnote>
  <w:endnote w:type="continuationSeparator" w:id="0">
    <w:p w14:paraId="4259C63D" w14:textId="77777777" w:rsidR="00CE6228" w:rsidRDefault="00CE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FC874" w14:textId="77777777" w:rsidR="00CE6228" w:rsidRDefault="00CE6228">
      <w:r>
        <w:separator/>
      </w:r>
    </w:p>
  </w:footnote>
  <w:footnote w:type="continuationSeparator" w:id="0">
    <w:p w14:paraId="1F21847E" w14:textId="77777777" w:rsidR="00CE6228" w:rsidRDefault="00CE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1112F" w14:textId="77777777" w:rsidR="00615CFE" w:rsidRDefault="00CE6228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82D0540" w14:textId="77777777" w:rsidR="00615CFE" w:rsidRDefault="00615CFE">
    <w:pPr>
      <w:pStyle w:val="ac"/>
    </w:pPr>
  </w:p>
  <w:p w14:paraId="522F4589" w14:textId="77777777" w:rsidR="00615CFE" w:rsidRDefault="00615C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A72E7" w14:textId="77777777" w:rsidR="00615CFE" w:rsidRDefault="00CE6228">
    <w:pPr>
      <w:pStyle w:val="ac"/>
      <w:framePr w:wrap="around" w:vAnchor="text" w:hAnchor="margin" w:xAlign="center" w:y="1"/>
      <w:rPr>
        <w:rStyle w:val="afb"/>
        <w:rFonts w:ascii="Times New Roman" w:hAnsi="Times New Roman" w:cs="Times New Roman"/>
        <w:sz w:val="20"/>
        <w:szCs w:val="20"/>
      </w:rPr>
    </w:pPr>
    <w:r>
      <w:rPr>
        <w:rStyle w:val="afb"/>
        <w:rFonts w:ascii="Times New Roman" w:hAnsi="Times New Roman" w:cs="Times New Roman"/>
        <w:sz w:val="20"/>
        <w:szCs w:val="20"/>
      </w:rPr>
      <w:fldChar w:fldCharType="begin"/>
    </w:r>
    <w:r>
      <w:rPr>
        <w:rStyle w:val="afb"/>
        <w:rFonts w:ascii="Times New Roman" w:hAnsi="Times New Roman" w:cs="Times New Roman"/>
        <w:sz w:val="20"/>
        <w:szCs w:val="20"/>
      </w:rPr>
      <w:instrText xml:space="preserve">PAGE  </w:instrText>
    </w:r>
    <w:r>
      <w:rPr>
        <w:rStyle w:val="afb"/>
        <w:rFonts w:ascii="Times New Roman" w:hAnsi="Times New Roman" w:cs="Times New Roman"/>
        <w:sz w:val="20"/>
        <w:szCs w:val="20"/>
      </w:rPr>
      <w:fldChar w:fldCharType="separate"/>
    </w:r>
    <w:r>
      <w:rPr>
        <w:rStyle w:val="afb"/>
        <w:rFonts w:ascii="Times New Roman" w:hAnsi="Times New Roman" w:cs="Times New Roman"/>
        <w:sz w:val="20"/>
        <w:szCs w:val="20"/>
      </w:rPr>
      <w:t>5</w:t>
    </w:r>
    <w:r>
      <w:rPr>
        <w:rStyle w:val="afb"/>
        <w:rFonts w:ascii="Times New Roman" w:hAnsi="Times New Roman" w:cs="Times New Roman"/>
        <w:sz w:val="20"/>
        <w:szCs w:val="20"/>
      </w:rPr>
      <w:fldChar w:fldCharType="end"/>
    </w:r>
  </w:p>
  <w:p w14:paraId="0166E775" w14:textId="77777777" w:rsidR="00615CFE" w:rsidRDefault="00615CFE">
    <w:pPr>
      <w:pStyle w:val="ac"/>
    </w:pPr>
  </w:p>
  <w:p w14:paraId="63CA1751" w14:textId="77777777" w:rsidR="00615CFE" w:rsidRDefault="00615C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39D7"/>
    <w:multiLevelType w:val="hybridMultilevel"/>
    <w:tmpl w:val="A8124FA2"/>
    <w:lvl w:ilvl="0" w:tplc="59A2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656AB3"/>
    <w:multiLevelType w:val="hybridMultilevel"/>
    <w:tmpl w:val="2466BDCE"/>
    <w:lvl w:ilvl="0" w:tplc="2DE4D78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2A1CC71E">
      <w:start w:val="1"/>
      <w:numFmt w:val="lowerLetter"/>
      <w:lvlText w:val="%2."/>
      <w:lvlJc w:val="left"/>
      <w:pPr>
        <w:ind w:left="2215" w:hanging="360"/>
      </w:pPr>
    </w:lvl>
    <w:lvl w:ilvl="2" w:tplc="78F4866A">
      <w:start w:val="1"/>
      <w:numFmt w:val="lowerRoman"/>
      <w:lvlText w:val="%3."/>
      <w:lvlJc w:val="right"/>
      <w:pPr>
        <w:ind w:left="2935" w:hanging="180"/>
      </w:pPr>
    </w:lvl>
    <w:lvl w:ilvl="3" w:tplc="3898B0F2">
      <w:start w:val="1"/>
      <w:numFmt w:val="decimal"/>
      <w:lvlText w:val="%4."/>
      <w:lvlJc w:val="left"/>
      <w:pPr>
        <w:ind w:left="3655" w:hanging="360"/>
      </w:pPr>
    </w:lvl>
    <w:lvl w:ilvl="4" w:tplc="E8F8310C">
      <w:start w:val="1"/>
      <w:numFmt w:val="lowerLetter"/>
      <w:lvlText w:val="%5."/>
      <w:lvlJc w:val="left"/>
      <w:pPr>
        <w:ind w:left="4375" w:hanging="360"/>
      </w:pPr>
    </w:lvl>
    <w:lvl w:ilvl="5" w:tplc="E18416E2">
      <w:start w:val="1"/>
      <w:numFmt w:val="lowerRoman"/>
      <w:lvlText w:val="%6."/>
      <w:lvlJc w:val="right"/>
      <w:pPr>
        <w:ind w:left="5095" w:hanging="180"/>
      </w:pPr>
    </w:lvl>
    <w:lvl w:ilvl="6" w:tplc="3A3ECB40">
      <w:start w:val="1"/>
      <w:numFmt w:val="decimal"/>
      <w:lvlText w:val="%7."/>
      <w:lvlJc w:val="left"/>
      <w:pPr>
        <w:ind w:left="5815" w:hanging="360"/>
      </w:pPr>
    </w:lvl>
    <w:lvl w:ilvl="7" w:tplc="E1BA5D00">
      <w:start w:val="1"/>
      <w:numFmt w:val="lowerLetter"/>
      <w:lvlText w:val="%8."/>
      <w:lvlJc w:val="left"/>
      <w:pPr>
        <w:ind w:left="6535" w:hanging="360"/>
      </w:pPr>
    </w:lvl>
    <w:lvl w:ilvl="8" w:tplc="51827764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AFB50F6"/>
    <w:multiLevelType w:val="hybridMultilevel"/>
    <w:tmpl w:val="49940154"/>
    <w:lvl w:ilvl="0" w:tplc="3F60919C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987A274A">
      <w:start w:val="1"/>
      <w:numFmt w:val="lowerLetter"/>
      <w:lvlText w:val="%2."/>
      <w:lvlJc w:val="left"/>
      <w:pPr>
        <w:ind w:left="1789" w:hanging="360"/>
      </w:pPr>
    </w:lvl>
    <w:lvl w:ilvl="2" w:tplc="B30C65E4">
      <w:start w:val="1"/>
      <w:numFmt w:val="lowerRoman"/>
      <w:lvlText w:val="%3."/>
      <w:lvlJc w:val="right"/>
      <w:pPr>
        <w:ind w:left="2509" w:hanging="180"/>
      </w:pPr>
    </w:lvl>
    <w:lvl w:ilvl="3" w:tplc="38FA33A2">
      <w:start w:val="1"/>
      <w:numFmt w:val="decimal"/>
      <w:lvlText w:val="%4."/>
      <w:lvlJc w:val="left"/>
      <w:pPr>
        <w:ind w:left="3229" w:hanging="360"/>
      </w:pPr>
    </w:lvl>
    <w:lvl w:ilvl="4" w:tplc="1A020936">
      <w:start w:val="1"/>
      <w:numFmt w:val="lowerLetter"/>
      <w:lvlText w:val="%5."/>
      <w:lvlJc w:val="left"/>
      <w:pPr>
        <w:ind w:left="3949" w:hanging="360"/>
      </w:pPr>
    </w:lvl>
    <w:lvl w:ilvl="5" w:tplc="C6146D10">
      <w:start w:val="1"/>
      <w:numFmt w:val="lowerRoman"/>
      <w:lvlText w:val="%6."/>
      <w:lvlJc w:val="right"/>
      <w:pPr>
        <w:ind w:left="4669" w:hanging="180"/>
      </w:pPr>
    </w:lvl>
    <w:lvl w:ilvl="6" w:tplc="828818B2">
      <w:start w:val="1"/>
      <w:numFmt w:val="decimal"/>
      <w:lvlText w:val="%7."/>
      <w:lvlJc w:val="left"/>
      <w:pPr>
        <w:ind w:left="5389" w:hanging="360"/>
      </w:pPr>
    </w:lvl>
    <w:lvl w:ilvl="7" w:tplc="D424F988">
      <w:start w:val="1"/>
      <w:numFmt w:val="lowerLetter"/>
      <w:lvlText w:val="%8."/>
      <w:lvlJc w:val="left"/>
      <w:pPr>
        <w:ind w:left="6109" w:hanging="360"/>
      </w:pPr>
    </w:lvl>
    <w:lvl w:ilvl="8" w:tplc="627C853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C04CFA"/>
    <w:multiLevelType w:val="hybridMultilevel"/>
    <w:tmpl w:val="CF407098"/>
    <w:lvl w:ilvl="0" w:tplc="0CFED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ECD8AE">
      <w:start w:val="1"/>
      <w:numFmt w:val="lowerLetter"/>
      <w:lvlText w:val="%2."/>
      <w:lvlJc w:val="left"/>
      <w:pPr>
        <w:ind w:left="1440" w:hanging="360"/>
      </w:pPr>
    </w:lvl>
    <w:lvl w:ilvl="2" w:tplc="4B42A3F2">
      <w:start w:val="1"/>
      <w:numFmt w:val="lowerRoman"/>
      <w:lvlText w:val="%3."/>
      <w:lvlJc w:val="right"/>
      <w:pPr>
        <w:ind w:left="2160" w:hanging="180"/>
      </w:pPr>
    </w:lvl>
    <w:lvl w:ilvl="3" w:tplc="265C07D4">
      <w:start w:val="1"/>
      <w:numFmt w:val="decimal"/>
      <w:lvlText w:val="%4."/>
      <w:lvlJc w:val="left"/>
      <w:pPr>
        <w:ind w:left="2880" w:hanging="360"/>
      </w:pPr>
    </w:lvl>
    <w:lvl w:ilvl="4" w:tplc="AAAC2CDC">
      <w:start w:val="1"/>
      <w:numFmt w:val="lowerLetter"/>
      <w:lvlText w:val="%5."/>
      <w:lvlJc w:val="left"/>
      <w:pPr>
        <w:ind w:left="3600" w:hanging="360"/>
      </w:pPr>
    </w:lvl>
    <w:lvl w:ilvl="5" w:tplc="56240E9C">
      <w:start w:val="1"/>
      <w:numFmt w:val="lowerRoman"/>
      <w:lvlText w:val="%6."/>
      <w:lvlJc w:val="right"/>
      <w:pPr>
        <w:ind w:left="4320" w:hanging="180"/>
      </w:pPr>
    </w:lvl>
    <w:lvl w:ilvl="6" w:tplc="ED3CB2FC">
      <w:start w:val="1"/>
      <w:numFmt w:val="decimal"/>
      <w:lvlText w:val="%7."/>
      <w:lvlJc w:val="left"/>
      <w:pPr>
        <w:ind w:left="5040" w:hanging="360"/>
      </w:pPr>
    </w:lvl>
    <w:lvl w:ilvl="7" w:tplc="F0AA4392">
      <w:start w:val="1"/>
      <w:numFmt w:val="lowerLetter"/>
      <w:lvlText w:val="%8."/>
      <w:lvlJc w:val="left"/>
      <w:pPr>
        <w:ind w:left="5760" w:hanging="360"/>
      </w:pPr>
    </w:lvl>
    <w:lvl w:ilvl="8" w:tplc="BB7629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F3A7D"/>
    <w:multiLevelType w:val="hybridMultilevel"/>
    <w:tmpl w:val="1346BFCC"/>
    <w:lvl w:ilvl="0" w:tplc="965263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100FE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80673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A06B7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F0CD4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5C43E7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D6703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988EB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2EEB9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3940052"/>
    <w:multiLevelType w:val="hybridMultilevel"/>
    <w:tmpl w:val="014E69DC"/>
    <w:lvl w:ilvl="0" w:tplc="8F622E54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D174CCA2">
      <w:start w:val="1"/>
      <w:numFmt w:val="lowerLetter"/>
      <w:lvlText w:val="%2."/>
      <w:lvlJc w:val="left"/>
      <w:pPr>
        <w:ind w:left="1789" w:hanging="360"/>
      </w:pPr>
    </w:lvl>
    <w:lvl w:ilvl="2" w:tplc="14B494C4">
      <w:start w:val="1"/>
      <w:numFmt w:val="lowerRoman"/>
      <w:lvlText w:val="%3."/>
      <w:lvlJc w:val="right"/>
      <w:pPr>
        <w:ind w:left="2509" w:hanging="180"/>
      </w:pPr>
    </w:lvl>
    <w:lvl w:ilvl="3" w:tplc="CA56F2B6">
      <w:start w:val="1"/>
      <w:numFmt w:val="decimal"/>
      <w:lvlText w:val="%4."/>
      <w:lvlJc w:val="left"/>
      <w:pPr>
        <w:ind w:left="3229" w:hanging="360"/>
      </w:pPr>
    </w:lvl>
    <w:lvl w:ilvl="4" w:tplc="CDF6DCC2">
      <w:start w:val="1"/>
      <w:numFmt w:val="lowerLetter"/>
      <w:lvlText w:val="%5."/>
      <w:lvlJc w:val="left"/>
      <w:pPr>
        <w:ind w:left="3949" w:hanging="360"/>
      </w:pPr>
    </w:lvl>
    <w:lvl w:ilvl="5" w:tplc="8FDA47CE">
      <w:start w:val="1"/>
      <w:numFmt w:val="lowerRoman"/>
      <w:lvlText w:val="%6."/>
      <w:lvlJc w:val="right"/>
      <w:pPr>
        <w:ind w:left="4669" w:hanging="180"/>
      </w:pPr>
    </w:lvl>
    <w:lvl w:ilvl="6" w:tplc="2020E140">
      <w:start w:val="1"/>
      <w:numFmt w:val="decimal"/>
      <w:lvlText w:val="%7."/>
      <w:lvlJc w:val="left"/>
      <w:pPr>
        <w:ind w:left="5389" w:hanging="360"/>
      </w:pPr>
    </w:lvl>
    <w:lvl w:ilvl="7" w:tplc="FFD2A9CA">
      <w:start w:val="1"/>
      <w:numFmt w:val="lowerLetter"/>
      <w:lvlText w:val="%8."/>
      <w:lvlJc w:val="left"/>
      <w:pPr>
        <w:ind w:left="6109" w:hanging="360"/>
      </w:pPr>
    </w:lvl>
    <w:lvl w:ilvl="8" w:tplc="4E78AE3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290DD1"/>
    <w:multiLevelType w:val="hybridMultilevel"/>
    <w:tmpl w:val="76D8BA38"/>
    <w:lvl w:ilvl="0" w:tplc="68CCF22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6C00CD06">
      <w:start w:val="1"/>
      <w:numFmt w:val="lowerLetter"/>
      <w:lvlText w:val="%2."/>
      <w:lvlJc w:val="left"/>
      <w:pPr>
        <w:ind w:left="1789" w:hanging="360"/>
      </w:pPr>
    </w:lvl>
    <w:lvl w:ilvl="2" w:tplc="11B0D0E6">
      <w:start w:val="1"/>
      <w:numFmt w:val="lowerRoman"/>
      <w:lvlText w:val="%3."/>
      <w:lvlJc w:val="right"/>
      <w:pPr>
        <w:ind w:left="2509" w:hanging="180"/>
      </w:pPr>
    </w:lvl>
    <w:lvl w:ilvl="3" w:tplc="BE460A60">
      <w:start w:val="1"/>
      <w:numFmt w:val="decimal"/>
      <w:lvlText w:val="%4."/>
      <w:lvlJc w:val="left"/>
      <w:pPr>
        <w:ind w:left="3229" w:hanging="360"/>
      </w:pPr>
    </w:lvl>
    <w:lvl w:ilvl="4" w:tplc="69A43898">
      <w:start w:val="1"/>
      <w:numFmt w:val="lowerLetter"/>
      <w:lvlText w:val="%5."/>
      <w:lvlJc w:val="left"/>
      <w:pPr>
        <w:ind w:left="3949" w:hanging="360"/>
      </w:pPr>
    </w:lvl>
    <w:lvl w:ilvl="5" w:tplc="B1C21386">
      <w:start w:val="1"/>
      <w:numFmt w:val="lowerRoman"/>
      <w:lvlText w:val="%6."/>
      <w:lvlJc w:val="right"/>
      <w:pPr>
        <w:ind w:left="4669" w:hanging="180"/>
      </w:pPr>
    </w:lvl>
    <w:lvl w:ilvl="6" w:tplc="3F703132">
      <w:start w:val="1"/>
      <w:numFmt w:val="decimal"/>
      <w:lvlText w:val="%7."/>
      <w:lvlJc w:val="left"/>
      <w:pPr>
        <w:ind w:left="5389" w:hanging="360"/>
      </w:pPr>
    </w:lvl>
    <w:lvl w:ilvl="7" w:tplc="C734ADA8">
      <w:start w:val="1"/>
      <w:numFmt w:val="lowerLetter"/>
      <w:lvlText w:val="%8."/>
      <w:lvlJc w:val="left"/>
      <w:pPr>
        <w:ind w:left="6109" w:hanging="360"/>
      </w:pPr>
    </w:lvl>
    <w:lvl w:ilvl="8" w:tplc="96B63F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FE"/>
    <w:rsid w:val="00073163"/>
    <w:rsid w:val="00124574"/>
    <w:rsid w:val="00615CFE"/>
    <w:rsid w:val="009645D4"/>
    <w:rsid w:val="009F2AEA"/>
    <w:rsid w:val="00B00EA2"/>
    <w:rsid w:val="00BB5538"/>
    <w:rsid w:val="00BE4AD0"/>
    <w:rsid w:val="00BF3FAD"/>
    <w:rsid w:val="00C42718"/>
    <w:rsid w:val="00CE6228"/>
    <w:rsid w:val="00E5663C"/>
    <w:rsid w:val="00E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93C4"/>
  <w15:docId w15:val="{ED7736D7-6BD3-4767-B880-18C925B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ourier New" w:hAnsi="Courier New" w:cs="Courier New"/>
      <w:sz w:val="16"/>
      <w:szCs w:val="16"/>
    </w:rPr>
  </w:style>
  <w:style w:type="paragraph" w:styleId="1">
    <w:name w:val="heading 1"/>
    <w:basedOn w:val="a"/>
    <w:next w:val="a"/>
    <w:link w:val="10"/>
    <w:qFormat/>
    <w:pPr>
      <w:keepNext/>
      <w:ind w:firstLine="720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a">
    <w:name w:val="Balloon Text"/>
    <w:basedOn w:val="a"/>
    <w:semiHidden/>
    <w:rPr>
      <w:rFonts w:ascii="Tahoma" w:hAnsi="Tahoma" w:cs="Tahoma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fb">
    <w:name w:val="page number"/>
    <w:basedOn w:val="a0"/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c">
    <w:name w:val="Body Text Indent"/>
    <w:basedOn w:val="a"/>
    <w:pPr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25">
    <w:name w:val="Body Text Indent 2"/>
    <w:basedOn w:val="a"/>
    <w:pPr>
      <w:ind w:firstLine="708"/>
      <w:jc w:val="both"/>
    </w:pPr>
    <w:rPr>
      <w:rFonts w:ascii="Times New Roman" w:hAnsi="Times New Roman" w:cs="Times New Roman"/>
      <w:bCs/>
      <w:sz w:val="28"/>
      <w:szCs w:val="28"/>
    </w:rPr>
  </w:style>
  <w:style w:type="paragraph" w:styleId="33">
    <w:name w:val="Body Text Indent 3"/>
    <w:basedOn w:val="a"/>
    <w:pPr>
      <w:ind w:firstLine="720"/>
      <w:jc w:val="both"/>
    </w:pPr>
    <w:rPr>
      <w:rFonts w:ascii="Times New Roman" w:hAnsi="Times New Roman" w:cs="Times New Roman"/>
      <w:bCs/>
      <w:sz w:val="28"/>
      <w:szCs w:val="28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link w:val="afd"/>
    <w:rPr>
      <w:rFonts w:ascii="Courier New" w:hAnsi="Courier New" w:cs="Courier New"/>
      <w:sz w:val="16"/>
      <w:szCs w:val="16"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НИЖЕГОРОДСКАЯ ОБЛАСТЬ</vt:lpstr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НИЖЕГОРОДСКАЯ ОБЛАСТЬ</dc:title>
  <dc:subject/>
  <dc:creator>12</dc:creator>
  <cp:keywords/>
  <cp:lastModifiedBy>Зарубина Екатерина Станиславовна</cp:lastModifiedBy>
  <cp:revision>2</cp:revision>
  <dcterms:created xsi:type="dcterms:W3CDTF">2026-04-22T12:36:00Z</dcterms:created>
  <dcterms:modified xsi:type="dcterms:W3CDTF">2026-04-22T12:36:00Z</dcterms:modified>
</cp:coreProperties>
</file>