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D6" w:rsidRDefault="009065D6" w:rsidP="009065D6">
      <w:pPr>
        <w:pStyle w:val="1"/>
        <w:pBdr>
          <w:bottom w:val="single" w:sz="6" w:space="31" w:color="D9D9D9"/>
        </w:pBdr>
        <w:spacing w:before="285" w:beforeAutospacing="0" w:after="0" w:afterAutospacing="0" w:line="525" w:lineRule="atLeast"/>
        <w:ind w:right="600"/>
        <w:textAlignment w:val="baseline"/>
        <w:rPr>
          <w:rFonts w:ascii="Helvetica" w:hAnsi="Helvetica" w:cs="Helvetica"/>
          <w:color w:val="000000"/>
          <w:sz w:val="44"/>
          <w:szCs w:val="44"/>
        </w:rPr>
      </w:pPr>
      <w:r>
        <w:rPr>
          <w:rFonts w:ascii="Helvetica" w:hAnsi="Helvetica" w:cs="Helvetica"/>
          <w:color w:val="000000"/>
          <w:sz w:val="44"/>
          <w:szCs w:val="44"/>
        </w:rPr>
        <w:t>Отчет о деятельности приемной граждан Губернатора и Правительства Нижегородской области за 2018 год</w:t>
      </w:r>
    </w:p>
    <w:p w:rsidR="00AA3055" w:rsidRDefault="00AA3055" w:rsidP="0024171C">
      <w:pPr>
        <w:pStyle w:val="11"/>
        <w:spacing w:before="0" w:beforeAutospacing="0" w:after="0" w:afterAutospacing="0" w:line="375" w:lineRule="atLeast"/>
        <w:textAlignment w:val="baseline"/>
        <w:rPr>
          <w:color w:val="333333"/>
          <w:sz w:val="23"/>
          <w:szCs w:val="23"/>
        </w:rPr>
      </w:pPr>
      <w:bookmarkStart w:id="0" w:name="_GoBack"/>
      <w:bookmarkEnd w:id="0"/>
    </w:p>
    <w:p w:rsidR="009065D6" w:rsidRDefault="009065D6" w:rsidP="009065D6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За 2018 год приемной граждан Губернатора и Правительства Нижегородской области была проведена работа по обеспечению необходимых условий для реализации гражданами закрепленного за ними</w:t>
      </w:r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</w:t>
      </w:r>
      <w:hyperlink r:id="rId4" w:history="1">
        <w:r>
          <w:rPr>
            <w:rStyle w:val="a3"/>
            <w:color w:val="273A73"/>
            <w:sz w:val="23"/>
            <w:szCs w:val="23"/>
            <w:bdr w:val="none" w:sz="0" w:space="0" w:color="auto" w:frame="1"/>
          </w:rPr>
          <w:t>Конституцией</w:t>
        </w:r>
      </w:hyperlink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</w:t>
      </w:r>
      <w:r>
        <w:rPr>
          <w:color w:val="333333"/>
          <w:sz w:val="23"/>
          <w:szCs w:val="23"/>
        </w:rPr>
        <w:t>Российской Федерацией права на обращение в государственные органы и органы местного самоуправления.</w:t>
      </w:r>
    </w:p>
    <w:p w:rsidR="009065D6" w:rsidRDefault="009065D6" w:rsidP="009065D6">
      <w:pPr>
        <w:pStyle w:val="listparagraph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В рамках выполнения установленных задач сотрудниками приемной граждан Губернатора и Правительства Нижегородской области за январь-декабрь 2018 г. была проведена работа по</w:t>
      </w:r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</w:t>
      </w:r>
      <w:r>
        <w:rPr>
          <w:rStyle w:val="apple-converted-space"/>
          <w:b/>
          <w:bCs/>
          <w:color w:val="333333"/>
          <w:sz w:val="23"/>
          <w:szCs w:val="23"/>
          <w:bdr w:val="none" w:sz="0" w:space="0" w:color="auto" w:frame="1"/>
        </w:rPr>
        <w:t>34778</w:t>
      </w:r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</w:t>
      </w:r>
      <w:r>
        <w:rPr>
          <w:color w:val="333333"/>
          <w:sz w:val="23"/>
          <w:szCs w:val="23"/>
        </w:rPr>
        <w:t>обращениям и сообщениям граждан (письменным и устным).</w:t>
      </w:r>
    </w:p>
    <w:p w:rsidR="009065D6" w:rsidRDefault="009065D6" w:rsidP="009065D6">
      <w:pPr>
        <w:pStyle w:val="listparagraph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Зарегистрировано и направлено на рассмотрение по компетенции в органы государственной власти, местного самоуправления, а также иные организации</w:t>
      </w:r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28 240</w:t>
      </w:r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</w:t>
      </w:r>
      <w:r>
        <w:rPr>
          <w:color w:val="333333"/>
          <w:sz w:val="23"/>
          <w:szCs w:val="23"/>
        </w:rPr>
        <w:t>обращений в письменной и электронной формах.</w:t>
      </w:r>
    </w:p>
    <w:p w:rsidR="009065D6" w:rsidRDefault="009065D6" w:rsidP="009065D6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В части работы с устными обращениями организованы и проведены:</w:t>
      </w:r>
    </w:p>
    <w:p w:rsidR="009065D6" w:rsidRDefault="009065D6" w:rsidP="009065D6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rStyle w:val="apple-converted-space"/>
          <w:b/>
          <w:bCs/>
          <w:color w:val="333333"/>
          <w:sz w:val="23"/>
          <w:szCs w:val="23"/>
          <w:bdr w:val="none" w:sz="0" w:space="0" w:color="auto" w:frame="1"/>
        </w:rPr>
        <w:t>21</w:t>
      </w:r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</w:t>
      </w:r>
      <w:r>
        <w:rPr>
          <w:color w:val="333333"/>
          <w:sz w:val="23"/>
          <w:szCs w:val="23"/>
        </w:rPr>
        <w:t>личный прием граждан Губернатора Нижегородской области, Вице-губернатора и заместителей Губернатора Нижегородской области (рассмотрено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262</w:t>
      </w:r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</w:t>
      </w:r>
      <w:r>
        <w:rPr>
          <w:color w:val="333333"/>
          <w:sz w:val="23"/>
          <w:szCs w:val="23"/>
        </w:rPr>
        <w:t>обращения);</w:t>
      </w:r>
    </w:p>
    <w:p w:rsidR="009065D6" w:rsidRDefault="009065D6" w:rsidP="009065D6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rStyle w:val="apple-converted-space"/>
          <w:b/>
          <w:bCs/>
          <w:color w:val="333333"/>
          <w:sz w:val="23"/>
          <w:szCs w:val="23"/>
          <w:bdr w:val="none" w:sz="0" w:space="0" w:color="auto" w:frame="1"/>
        </w:rPr>
        <w:t>23 </w:t>
      </w:r>
      <w:r>
        <w:rPr>
          <w:color w:val="333333"/>
          <w:sz w:val="23"/>
          <w:szCs w:val="23"/>
        </w:rPr>
        <w:t>выездных приема граждан в городских округах и муниципальных районах Нижегородской области с участием уполномоченных лиц органов государственной власти Нижегородской области и аппарата Уполномоченного по правам человека в Нижегородской области (поступило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1105</w:t>
      </w:r>
      <w:r>
        <w:rPr>
          <w:rStyle w:val="apple-converted-space"/>
          <w:b/>
          <w:bCs/>
          <w:color w:val="333333"/>
          <w:sz w:val="23"/>
          <w:szCs w:val="23"/>
          <w:bdr w:val="none" w:sz="0" w:space="0" w:color="auto" w:frame="1"/>
        </w:rPr>
        <w:t> </w:t>
      </w:r>
      <w:r>
        <w:rPr>
          <w:color w:val="333333"/>
          <w:sz w:val="23"/>
          <w:szCs w:val="23"/>
        </w:rPr>
        <w:t>обращений);</w:t>
      </w:r>
    </w:p>
    <w:p w:rsidR="009065D6" w:rsidRDefault="009065D6" w:rsidP="009065D6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rStyle w:val="apple-converted-space"/>
          <w:b/>
          <w:bCs/>
          <w:color w:val="333333"/>
          <w:sz w:val="23"/>
          <w:szCs w:val="23"/>
          <w:bdr w:val="none" w:sz="0" w:space="0" w:color="auto" w:frame="1"/>
        </w:rPr>
        <w:t>12 </w:t>
      </w:r>
      <w:r>
        <w:rPr>
          <w:color w:val="333333"/>
          <w:sz w:val="23"/>
          <w:szCs w:val="23"/>
        </w:rPr>
        <w:t>безвозмездных правовых консультаций для пенсионеров и льготных категорий граждан (оказана правовая помощь</w:t>
      </w:r>
      <w:r>
        <w:rPr>
          <w:rStyle w:val="apple-converted-space"/>
          <w:b/>
          <w:bCs/>
          <w:color w:val="333333"/>
          <w:sz w:val="23"/>
          <w:szCs w:val="23"/>
          <w:bdr w:val="none" w:sz="0" w:space="0" w:color="auto" w:frame="1"/>
        </w:rPr>
        <w:t>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157</w:t>
      </w:r>
      <w:r>
        <w:rPr>
          <w:rStyle w:val="apple-converted-space"/>
          <w:b/>
          <w:bCs/>
          <w:color w:val="333333"/>
          <w:sz w:val="23"/>
          <w:szCs w:val="23"/>
          <w:bdr w:val="none" w:sz="0" w:space="0" w:color="auto" w:frame="1"/>
        </w:rPr>
        <w:t> </w:t>
      </w:r>
      <w:r>
        <w:rPr>
          <w:color w:val="333333"/>
          <w:sz w:val="23"/>
          <w:szCs w:val="23"/>
        </w:rPr>
        <w:t>гражданам);</w:t>
      </w:r>
    </w:p>
    <w:p w:rsidR="009065D6" w:rsidRDefault="009065D6" w:rsidP="009065D6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  <w:bdr w:val="none" w:sz="0" w:space="0" w:color="auto" w:frame="1"/>
        </w:rPr>
        <w:t>4 </w:t>
      </w:r>
      <w:proofErr w:type="spellStart"/>
      <w:r>
        <w:rPr>
          <w:color w:val="333333"/>
          <w:sz w:val="23"/>
          <w:szCs w:val="23"/>
        </w:rPr>
        <w:t>телеконсультации</w:t>
      </w:r>
      <w:proofErr w:type="spellEnd"/>
      <w:r>
        <w:rPr>
          <w:color w:val="333333"/>
          <w:sz w:val="23"/>
          <w:szCs w:val="23"/>
        </w:rPr>
        <w:t xml:space="preserve"> в режиме «</w:t>
      </w:r>
      <w:proofErr w:type="spellStart"/>
      <w:r>
        <w:rPr>
          <w:color w:val="333333"/>
          <w:sz w:val="23"/>
          <w:szCs w:val="23"/>
        </w:rPr>
        <w:t>on-line</w:t>
      </w:r>
      <w:proofErr w:type="spellEnd"/>
      <w:r>
        <w:rPr>
          <w:color w:val="333333"/>
          <w:sz w:val="23"/>
          <w:szCs w:val="23"/>
        </w:rPr>
        <w:t xml:space="preserve">» для жителей Нижегородской области с участием Уполномоченного по правам ребенка в Нижегородской области </w:t>
      </w:r>
      <w:proofErr w:type="spellStart"/>
      <w:r>
        <w:rPr>
          <w:color w:val="333333"/>
          <w:sz w:val="23"/>
          <w:szCs w:val="23"/>
        </w:rPr>
        <w:t>М.В.Ушаковой</w:t>
      </w:r>
      <w:proofErr w:type="spellEnd"/>
      <w:r>
        <w:rPr>
          <w:color w:val="333333"/>
          <w:sz w:val="23"/>
          <w:szCs w:val="23"/>
        </w:rPr>
        <w:t xml:space="preserve"> по теме «Защита и восстановление прав детей» (рассмотрено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23 </w:t>
      </w:r>
      <w:r>
        <w:rPr>
          <w:color w:val="333333"/>
          <w:sz w:val="23"/>
          <w:szCs w:val="23"/>
        </w:rPr>
        <w:t xml:space="preserve">обращения) и с участием Уполномоченного по правам человека в Нижегородской области </w:t>
      </w:r>
      <w:proofErr w:type="spellStart"/>
      <w:r>
        <w:rPr>
          <w:color w:val="333333"/>
          <w:sz w:val="23"/>
          <w:szCs w:val="23"/>
        </w:rPr>
        <w:t>Н.Т.Отделкиной</w:t>
      </w:r>
      <w:proofErr w:type="spellEnd"/>
      <w:r>
        <w:rPr>
          <w:color w:val="333333"/>
          <w:sz w:val="23"/>
          <w:szCs w:val="23"/>
        </w:rPr>
        <w:t xml:space="preserve"> по темам «О правах молодой семьи в рамках программ государственной поддержки» и «Доступная среда для маломобильных граждан» (рассмотрено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25</w:t>
      </w:r>
      <w:r>
        <w:rPr>
          <w:color w:val="333333"/>
          <w:sz w:val="23"/>
          <w:szCs w:val="23"/>
        </w:rPr>
        <w:t> обращений);</w:t>
      </w:r>
    </w:p>
    <w:p w:rsidR="009065D6" w:rsidRDefault="009065D6" w:rsidP="009065D6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b/>
          <w:bCs/>
          <w:color w:val="333333"/>
          <w:sz w:val="23"/>
          <w:szCs w:val="23"/>
          <w:bdr w:val="none" w:sz="0" w:space="0" w:color="auto" w:frame="1"/>
        </w:rPr>
        <w:t>12</w:t>
      </w:r>
      <w:r>
        <w:rPr>
          <w:rStyle w:val="apple-converted-space"/>
          <w:b/>
          <w:bCs/>
          <w:color w:val="333333"/>
          <w:sz w:val="23"/>
          <w:szCs w:val="23"/>
          <w:bdr w:val="none" w:sz="0" w:space="0" w:color="auto" w:frame="1"/>
        </w:rPr>
        <w:t> </w:t>
      </w:r>
      <w:r>
        <w:rPr>
          <w:color w:val="333333"/>
          <w:sz w:val="23"/>
          <w:szCs w:val="23"/>
        </w:rPr>
        <w:t>тематических «горячих» телефонных и Интернет-линий с участием специалистов профильных органов исполнительной власти и местного самоуправления Нижегородской области (принято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428</w:t>
      </w:r>
      <w:r>
        <w:rPr>
          <w:color w:val="333333"/>
          <w:sz w:val="23"/>
          <w:szCs w:val="23"/>
        </w:rPr>
        <w:t> обращений и сообщений). Темы:</w:t>
      </w:r>
    </w:p>
    <w:p w:rsidR="009065D6" w:rsidRDefault="009065D6" w:rsidP="009065D6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«Содержание территорий населенных пунктов в зимний период»;</w:t>
      </w:r>
    </w:p>
    <w:p w:rsidR="009065D6" w:rsidRDefault="009065D6" w:rsidP="009065D6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lastRenderedPageBreak/>
        <w:t>— «Меры социальной поддержки семей с детьми»;</w:t>
      </w:r>
    </w:p>
    <w:p w:rsidR="009065D6" w:rsidRDefault="009065D6" w:rsidP="009065D6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«Вопросы реализации региональной программы капитального ремонта общего имущества многоквартирных домов, расположенных на территории Нижегородской области»;</w:t>
      </w:r>
    </w:p>
    <w:p w:rsidR="009065D6" w:rsidRDefault="009065D6" w:rsidP="009065D6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«Вопросы организации лекарственного обеспечения и оказания медицинской помощи населению Нижегородской области»;</w:t>
      </w:r>
    </w:p>
    <w:p w:rsidR="009065D6" w:rsidRDefault="009065D6" w:rsidP="009065D6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«Благоустройство территорий населенных пунктов Нижегородской области»;</w:t>
      </w:r>
    </w:p>
    <w:p w:rsidR="009065D6" w:rsidRDefault="009065D6" w:rsidP="009065D6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«Организация летнего оздоровительного отдыха для детей».</w:t>
      </w:r>
    </w:p>
    <w:p w:rsidR="009065D6" w:rsidRDefault="009065D6" w:rsidP="009065D6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«Промышленные и бытовые отходы, полигоны хранения отходов на территории Нижегородской области»;</w:t>
      </w:r>
    </w:p>
    <w:p w:rsidR="009065D6" w:rsidRDefault="009065D6" w:rsidP="009065D6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«Ветхое и аварийное жилье: процедура признания и порядок расселения»;</w:t>
      </w:r>
    </w:p>
    <w:p w:rsidR="009065D6" w:rsidRDefault="009065D6" w:rsidP="009065D6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«О готовности образовательных учреждений к новому учебному году»;</w:t>
      </w:r>
    </w:p>
    <w:p w:rsidR="009065D6" w:rsidRDefault="009065D6" w:rsidP="009065D6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«Вопросы реализации действующих на территории Нижегородской области жилищных программ»;</w:t>
      </w:r>
    </w:p>
    <w:p w:rsidR="009065D6" w:rsidRDefault="009065D6" w:rsidP="009065D6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«Вопросы реализации государственной программы формирования современной городской среды на территории Нижегородской области»;</w:t>
      </w:r>
    </w:p>
    <w:p w:rsidR="009065D6" w:rsidRDefault="009065D6" w:rsidP="009065D6">
      <w:pPr>
        <w:pStyle w:val="a4"/>
        <w:spacing w:before="0" w:beforeAutospacing="0" w:after="495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— «Тарифы на услуги ЖКХ в 2019 году».</w:t>
      </w:r>
    </w:p>
    <w:p w:rsidR="009065D6" w:rsidRDefault="009065D6" w:rsidP="009065D6">
      <w:pPr>
        <w:pStyle w:val="a4"/>
        <w:spacing w:before="0" w:beforeAutospacing="0" w:after="0" w:afterAutospacing="0" w:line="375" w:lineRule="atLeast"/>
        <w:jc w:val="both"/>
        <w:textAlignment w:val="baseline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>Сотрудниками приемной граждан Губернатора и Правительства Нижегородской области оказана консультативная помощь гражданам по</w:t>
      </w:r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</w:t>
      </w:r>
      <w:r>
        <w:rPr>
          <w:rStyle w:val="apple-converted-space"/>
          <w:b/>
          <w:bCs/>
          <w:color w:val="333333"/>
          <w:sz w:val="23"/>
          <w:szCs w:val="23"/>
          <w:bdr w:val="none" w:sz="0" w:space="0" w:color="auto" w:frame="1"/>
        </w:rPr>
        <w:t>4538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 </w:t>
      </w:r>
      <w:r>
        <w:rPr>
          <w:color w:val="333333"/>
          <w:sz w:val="23"/>
          <w:szCs w:val="23"/>
        </w:rPr>
        <w:t>обращениям и сообщениям, из них по «горячей» телефонной линии —</w:t>
      </w:r>
      <w:r>
        <w:rPr>
          <w:rStyle w:val="apple-converted-space"/>
          <w:color w:val="333333"/>
          <w:sz w:val="23"/>
          <w:szCs w:val="23"/>
          <w:bdr w:val="none" w:sz="0" w:space="0" w:color="auto" w:frame="1"/>
        </w:rPr>
        <w:t> более чем по </w:t>
      </w:r>
      <w:r>
        <w:rPr>
          <w:b/>
          <w:bCs/>
          <w:color w:val="333333"/>
          <w:sz w:val="23"/>
          <w:szCs w:val="23"/>
          <w:bdr w:val="none" w:sz="0" w:space="0" w:color="auto" w:frame="1"/>
        </w:rPr>
        <w:t>2680 </w:t>
      </w:r>
      <w:r>
        <w:rPr>
          <w:color w:val="333333"/>
          <w:sz w:val="23"/>
          <w:szCs w:val="23"/>
        </w:rPr>
        <w:t>обращениям.</w:t>
      </w:r>
    </w:p>
    <w:p w:rsidR="00C20F2B" w:rsidRDefault="009065D6" w:rsidP="00AA3055">
      <w:pPr>
        <w:jc w:val="both"/>
      </w:pPr>
    </w:p>
    <w:sectPr w:rsidR="00C20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1C"/>
    <w:rsid w:val="0024171C"/>
    <w:rsid w:val="0055154D"/>
    <w:rsid w:val="006F252C"/>
    <w:rsid w:val="009065D6"/>
    <w:rsid w:val="00AA3055"/>
    <w:rsid w:val="00C0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9576"/>
  <w15:chartTrackingRefBased/>
  <w15:docId w15:val="{F94A22B9-A646-4328-B51F-B594F3B4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7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7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1"/>
    <w:basedOn w:val="a"/>
    <w:rsid w:val="0024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17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3055"/>
  </w:style>
  <w:style w:type="paragraph" w:customStyle="1" w:styleId="listparagraph">
    <w:name w:val="listparagraph"/>
    <w:basedOn w:val="a"/>
    <w:rsid w:val="00AA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2875;fld=134;dst=10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 Виктория Георгиевна</dc:creator>
  <cp:keywords/>
  <dc:description/>
  <cp:lastModifiedBy>Ермилова Виктория Георгиевна</cp:lastModifiedBy>
  <cp:revision>2</cp:revision>
  <dcterms:created xsi:type="dcterms:W3CDTF">2022-10-30T13:20:00Z</dcterms:created>
  <dcterms:modified xsi:type="dcterms:W3CDTF">2022-10-30T13:20:00Z</dcterms:modified>
</cp:coreProperties>
</file>