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6F63">
      <w:pPr>
        <w:pStyle w:val="a4"/>
        <w:jc w:val="center"/>
      </w:pPr>
    </w:p>
    <w:p w:rsidR="00000000" w:rsidRDefault="00B56F63">
      <w:pPr>
        <w:pStyle w:val="a4"/>
        <w:jc w:val="center"/>
        <w:rPr>
          <w:color w:val="0D0D0D"/>
        </w:rPr>
      </w:pPr>
      <w:bookmarkStart w:id="0" w:name="_GoBack"/>
      <w:bookmarkEnd w:id="0"/>
      <w:r>
        <w:rPr>
          <w:color w:val="0D0D0D"/>
        </w:rPr>
        <w:t>ПРАВИТЕЛЬСТВО НИЖЕГОРОДСКОЙ ОБЛАСТИ</w:t>
      </w:r>
    </w:p>
    <w:p w:rsidR="00000000" w:rsidRDefault="00B56F63">
      <w:pPr>
        <w:pStyle w:val="a4"/>
        <w:jc w:val="center"/>
        <w:rPr>
          <w:color w:val="0D0D0D"/>
        </w:rPr>
      </w:pPr>
      <w:r>
        <w:rPr>
          <w:color w:val="0D0D0D"/>
        </w:rPr>
        <w:t>ПОСТАНОВЛЕНИЕ</w:t>
      </w:r>
    </w:p>
    <w:p w:rsidR="00000000" w:rsidRDefault="00B56F63">
      <w:pPr>
        <w:pStyle w:val="a4"/>
        <w:jc w:val="center"/>
        <w:rPr>
          <w:color w:val="0D0D0D"/>
        </w:rPr>
      </w:pPr>
      <w:r>
        <w:rPr>
          <w:color w:val="0D0D0D"/>
        </w:rPr>
        <w:t>от 29 декабря 2022 г. № 1154</w:t>
      </w:r>
    </w:p>
    <w:p w:rsidR="00000000" w:rsidRDefault="00B56F63">
      <w:pPr>
        <w:pStyle w:val="a4"/>
        <w:jc w:val="center"/>
        <w:rPr>
          <w:color w:val="0D0D0D"/>
        </w:rPr>
      </w:pPr>
      <w:r>
        <w:rPr>
          <w:color w:val="0D0D0D"/>
        </w:rPr>
        <w:t xml:space="preserve"> </w:t>
      </w:r>
    </w:p>
    <w:p w:rsidR="00000000" w:rsidRDefault="00B56F63">
      <w:pPr>
        <w:pStyle w:val="a4"/>
        <w:jc w:val="center"/>
        <w:rPr>
          <w:color w:val="0D0D0D"/>
        </w:rPr>
      </w:pPr>
      <w:r>
        <w:rPr>
          <w:color w:val="0D0D0D"/>
        </w:rPr>
        <w:t>О внесении изменений в постановление Правительства</w:t>
      </w:r>
    </w:p>
    <w:p w:rsidR="00000000" w:rsidRDefault="00B56F63">
      <w:pPr>
        <w:pStyle w:val="a4"/>
        <w:jc w:val="center"/>
      </w:pPr>
      <w:r>
        <w:rPr>
          <w:color w:val="0D0D0D"/>
        </w:rPr>
        <w:t>Нижегородской области от 12 мая 2014 г. № 321</w:t>
      </w:r>
      <w:r>
        <w:t xml:space="preserve"> </w:t>
      </w:r>
    </w:p>
    <w:p w:rsidR="00000000" w:rsidRDefault="00B56F63">
      <w:pPr>
        <w:pStyle w:val="a3"/>
        <w:ind w:firstLine="375"/>
        <w:jc w:val="both"/>
      </w:pPr>
    </w:p>
    <w:p w:rsidR="00000000" w:rsidRDefault="00B56F63">
      <w:pPr>
        <w:pStyle w:val="a3"/>
        <w:jc w:val="both"/>
      </w:pPr>
    </w:p>
    <w:p w:rsidR="00000000" w:rsidRDefault="00B56F63">
      <w:pPr>
        <w:pStyle w:val="a3"/>
        <w:ind w:firstLine="375"/>
        <w:jc w:val="both"/>
      </w:pPr>
      <w:r>
        <w:t>Правительство Нижегородской области постановляет:</w:t>
      </w:r>
    </w:p>
    <w:p w:rsidR="00000000" w:rsidRDefault="00B56F63">
      <w:pPr>
        <w:pStyle w:val="a3"/>
        <w:ind w:firstLine="375"/>
        <w:jc w:val="both"/>
      </w:pPr>
      <w:r>
        <w:t>1. Внести в постановлени</w:t>
      </w:r>
      <w:r>
        <w:t>е Правительства Нижегородской области от 12 мая 2014 г. № 321 "Об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</w:t>
      </w:r>
      <w:r>
        <w:t>щего и среднего общего образования с углубленным изучением отдельных учебных предметов или для профильного обучения" следующие изменения:</w:t>
      </w:r>
    </w:p>
    <w:p w:rsidR="00000000" w:rsidRDefault="00B56F63">
      <w:pPr>
        <w:pStyle w:val="a3"/>
        <w:ind w:firstLine="375"/>
        <w:jc w:val="both"/>
      </w:pPr>
      <w:r>
        <w:t>1.1. В пункте 2 слова "муниципальных районов," исключить.</w:t>
      </w:r>
    </w:p>
    <w:p w:rsidR="00000000" w:rsidRDefault="00B56F63">
      <w:pPr>
        <w:pStyle w:val="a3"/>
        <w:ind w:firstLine="375"/>
        <w:jc w:val="both"/>
      </w:pPr>
      <w:r>
        <w:t>1.2. Дополнить пунктом 2</w:t>
      </w:r>
      <w:r w:rsidR="003F50B5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следующего содержания:</w:t>
      </w:r>
    </w:p>
    <w:p w:rsidR="00000000" w:rsidRDefault="00B56F63">
      <w:pPr>
        <w:pStyle w:val="a3"/>
        <w:ind w:firstLine="375"/>
        <w:jc w:val="both"/>
      </w:pPr>
      <w:r>
        <w:t>"2</w:t>
      </w:r>
      <w:r w:rsidR="003F50B5">
        <w:rPr>
          <w:noProof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Рекомендовать органам местного самоуправления муниципальных и городских округов Нижегородской области обеспечить возможность продолжения обучения лиц, освоивших образовательные программы основн</w:t>
      </w:r>
      <w:r>
        <w:t>ого общего образования, но не прошедших индивидуальный отбор для получения среднего общего образования с углубленным изучением отдельных учебных предметов или для профильного обучения (далее - индивидуальный отбор), путем реализации муниципальной образоват</w:t>
      </w:r>
      <w:r>
        <w:t>ельной организацией Нижегородской области, проводившей индивидуальный отбор, образовательных программ среднего общего образования, обеспечивающих изучение учебных предметов на базовом уровне при наличии соответствующих условий, либо путем закрепления за ко</w:t>
      </w:r>
      <w:r>
        <w:t>нкретными территориями муниципального, городского округа Нижегородской области кроме муниципальных образовательных организаций Нижегородской области, в которых функционируют (открываются) исключительно классы с углубленным изучением отдельных учебных предм</w:t>
      </w:r>
      <w:r>
        <w:t xml:space="preserve">етов и (или) классы профильного обучения, территориально доступных муниципальных образовательных организаций Нижегородской области, обеспечивающих изучение учебных предметов на базовом уровне.". </w:t>
      </w:r>
    </w:p>
    <w:p w:rsidR="00000000" w:rsidRDefault="00B56F63">
      <w:pPr>
        <w:pStyle w:val="a3"/>
        <w:ind w:firstLine="375"/>
        <w:jc w:val="both"/>
      </w:pPr>
      <w:r>
        <w:t xml:space="preserve">1.3. Пункт 3 Порядка организации индивидуального отбора при </w:t>
      </w:r>
      <w:r>
        <w:t xml:space="preserve">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</w:t>
      </w:r>
      <w:r>
        <w:lastRenderedPageBreak/>
        <w:t>профильного обучения, утвержде</w:t>
      </w:r>
      <w:r>
        <w:t>нного постановлением, исключить.</w:t>
      </w:r>
    </w:p>
    <w:p w:rsidR="00000000" w:rsidRDefault="00B56F63">
      <w:pPr>
        <w:pStyle w:val="a3"/>
        <w:ind w:firstLine="375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000000" w:rsidRDefault="00B56F63">
      <w:pPr>
        <w:pStyle w:val="a3"/>
        <w:jc w:val="both"/>
      </w:pPr>
    </w:p>
    <w:p w:rsidR="00000000" w:rsidRDefault="00B56F63">
      <w:pPr>
        <w:pStyle w:val="a3"/>
        <w:jc w:val="both"/>
      </w:pPr>
    </w:p>
    <w:p w:rsidR="00000000" w:rsidRDefault="00B56F63">
      <w:pPr>
        <w:pStyle w:val="a3"/>
        <w:jc w:val="both"/>
      </w:pPr>
    </w:p>
    <w:p w:rsidR="00000000" w:rsidRDefault="00B56F63">
      <w:pPr>
        <w:pStyle w:val="a3"/>
        <w:jc w:val="both"/>
      </w:pPr>
      <w:r>
        <w:t xml:space="preserve">Губернатор                                 Г.С.Никитин </w:t>
      </w:r>
    </w:p>
    <w:p w:rsidR="00B56F63" w:rsidRDefault="00B56F63">
      <w:pPr>
        <w:pStyle w:val="a3"/>
      </w:pPr>
    </w:p>
    <w:sectPr w:rsidR="00B56F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5"/>
    <w:rsid w:val="003F50B5"/>
    <w:rsid w:val="00B5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Акишина Юлия Олеговна</cp:lastModifiedBy>
  <cp:revision>2</cp:revision>
  <dcterms:created xsi:type="dcterms:W3CDTF">2022-12-30T13:04:00Z</dcterms:created>
  <dcterms:modified xsi:type="dcterms:W3CDTF">2022-12-30T13:04:00Z</dcterms:modified>
</cp:coreProperties>
</file>