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firstLine="709" w:end="0"/>
        <w:jc w:val="center"/>
        <w:rPr>
          <w:b/>
        </w:rPr>
      </w:pPr>
      <w:r>
        <w:rPr>
          <w:b/>
          <w:sz w:val="24"/>
          <w:szCs w:val="24"/>
        </w:rPr>
        <w:t>Заключение</w:t>
      </w:r>
    </w:p>
    <w:p>
      <w:pPr>
        <w:pStyle w:val="Normal"/>
        <w:widowControl w:val="false"/>
        <w:ind w:firstLine="709" w:end="0"/>
        <w:jc w:val="center"/>
        <w:rPr>
          <w:b/>
        </w:rPr>
      </w:pPr>
      <w:r>
        <w:rPr>
          <w:b/>
          <w:sz w:val="24"/>
          <w:szCs w:val="24"/>
        </w:rPr>
        <w:t>об оценке проекта акта</w:t>
      </w:r>
    </w:p>
    <w:p>
      <w:pPr>
        <w:pStyle w:val="Normal"/>
        <w:widowControl w:val="false"/>
        <w:ind w:firstLine="709" w:end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1. Общие сведения:</w:t>
      </w:r>
    </w:p>
    <w:p>
      <w:pPr>
        <w:pStyle w:val="Normal"/>
        <w:widowControl w:val="false"/>
        <w:ind w:firstLine="709" w:end="0"/>
        <w:jc w:val="both"/>
        <w:rPr>
          <w:u w:val="single"/>
        </w:rPr>
      </w:pPr>
      <w:r>
        <w:rPr>
          <w:sz w:val="24"/>
          <w:szCs w:val="24"/>
        </w:rPr>
        <w:t xml:space="preserve">Регулирующий орган (субъект права законодательной инициативы): </w:t>
      </w:r>
      <w:r>
        <w:rPr>
          <w:sz w:val="24"/>
          <w:szCs w:val="24"/>
          <w:u w:val="single"/>
        </w:rPr>
        <w:t>комитет по делам архивов Нижегородской области (далее - комитет).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проекта акта: </w:t>
      </w:r>
      <w:r>
        <w:rPr>
          <w:sz w:val="24"/>
          <w:szCs w:val="24"/>
          <w:u w:val="single"/>
        </w:rPr>
        <w:t xml:space="preserve">проект постановления Правительства Нижегородской области </w:t>
      </w:r>
      <w:r>
        <w:rPr>
          <w:color w:val="000000"/>
          <w:sz w:val="24"/>
          <w:szCs w:val="24"/>
          <w:u w:val="single"/>
          <w:lang w:bidi="ru-RU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 xml:space="preserve">О региональной государственной информационной системе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u w:val="single"/>
          <w:lang w:val="ru-RU" w:eastAsia="zh-CN" w:bidi="ar-SA"/>
        </w:rPr>
        <w:t>Нижегородской области «Электронный архив»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  <w:lang w:bidi="ru-RU"/>
        </w:rPr>
        <w:t xml:space="preserve">» </w:t>
      </w:r>
      <w:r>
        <w:rPr>
          <w:sz w:val="24"/>
          <w:szCs w:val="24"/>
          <w:u w:val="single"/>
        </w:rPr>
        <w:t>(далее – проект постановления).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регулирующего воздействия проекта акта (высокая или низкая): </w:t>
      </w:r>
      <w:r>
        <w:rPr>
          <w:sz w:val="24"/>
          <w:szCs w:val="24"/>
          <w:u w:val="single"/>
        </w:rPr>
        <w:t>высокая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lang w:eastAsia="ru-RU" w:bidi="ru-RU"/>
        </w:rPr>
        <w:t>.</w:t>
      </w:r>
    </w:p>
    <w:p>
      <w:pPr>
        <w:pStyle w:val="ConsPlusTitle"/>
        <w:ind w:firstLine="709" w:end="0"/>
        <w:rPr>
          <w:sz w:val="24"/>
          <w:szCs w:val="24"/>
        </w:rPr>
      </w:pPr>
      <w:r>
        <w:rPr>
          <w:b w:val="false"/>
          <w:sz w:val="24"/>
          <w:szCs w:val="24"/>
        </w:rPr>
        <w:t>2. Описание существующей проблемы: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Причины государственного вмешательства (На решение какой проблемы направлено рассматриваемое государственное регулирова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 xml:space="preserve">ние?):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 xml:space="preserve">проект постановления принимается в целях исполнения распоряжение Правительства Нижегородской области от 31.03.2020 № 278-р «О переходе на ведение электронных дел»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 xml:space="preserve">и внедрением в работу региональной государственной информационной системы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u w:val="single"/>
          <w:lang w:val="ru-RU" w:eastAsia="zh-CN" w:bidi="ar-SA"/>
        </w:rPr>
        <w:t>Нижегородской области «Электронный архив» (далее - РГИС)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введения акта: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 xml:space="preserve">реализация функциональных возможностей РГИС, в том числе обмен данными с информационными системами участников информационного взаимодействия. 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Риски, связанные с текущей ситуацией: </w:t>
      </w:r>
      <w:r>
        <w:rPr>
          <w:sz w:val="24"/>
          <w:szCs w:val="24"/>
          <w:u w:val="single"/>
        </w:rPr>
        <w:t>сбои в функционировании технических и программных средств в работе РГИС, проблема доступа к серверам, являю</w:t>
      </w:r>
      <w:r>
        <w:rPr>
          <w:sz w:val="24"/>
          <w:szCs w:val="24"/>
          <w:u w:val="single"/>
        </w:rPr>
        <w:t>щим</w:t>
      </w:r>
      <w:r>
        <w:rPr>
          <w:sz w:val="24"/>
          <w:szCs w:val="24"/>
          <w:u w:val="single"/>
        </w:rPr>
        <w:t xml:space="preserve">ся собственностью Нижегородской области, </w:t>
      </w:r>
      <w:r>
        <w:rPr>
          <w:sz w:val="24"/>
          <w:szCs w:val="24"/>
          <w:u w:val="single"/>
        </w:rPr>
        <w:t>а т</w:t>
      </w:r>
      <w:r>
        <w:rPr>
          <w:sz w:val="24"/>
          <w:szCs w:val="24"/>
          <w:u w:val="single"/>
        </w:rPr>
        <w:t xml:space="preserve">ак же проблемы возникают при работе в СЭДО или при работе сайта «Госуслуги».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 xml:space="preserve"> РГИС </w:t>
      </w:r>
      <w:r>
        <w:rPr>
          <w:sz w:val="24"/>
          <w:szCs w:val="24"/>
          <w:u w:val="single"/>
        </w:rPr>
        <w:t xml:space="preserve">предполагаются к </w:t>
      </w:r>
      <w:r>
        <w:rPr>
          <w:sz w:val="24"/>
          <w:szCs w:val="24"/>
          <w:u w:val="single"/>
        </w:rPr>
        <w:t>внедр</w:t>
      </w:r>
      <w:r>
        <w:rPr>
          <w:sz w:val="24"/>
          <w:szCs w:val="24"/>
          <w:u w:val="single"/>
        </w:rPr>
        <w:t>ению</w:t>
      </w:r>
      <w:r>
        <w:rPr>
          <w:sz w:val="24"/>
          <w:szCs w:val="24"/>
          <w:u w:val="single"/>
        </w:rPr>
        <w:t xml:space="preserve"> портал, позволяющий предоставить доступ к описям архивов в свободном доступе на  сайте «Государственная архивная служба» и доступ к оцифрованным архивным документам (на платной основе) в личном кабинете посредством аутентификации через сайт «Госуслуги», с возможностью заказа и оплаты этих копий на портале; модуль «Читальный зал» (в базовой комплектации), «Экономист» и модул</w:t>
      </w:r>
      <w:r>
        <w:rPr>
          <w:sz w:val="24"/>
          <w:szCs w:val="24"/>
          <w:u w:val="single"/>
        </w:rPr>
        <w:t>ь</w:t>
      </w:r>
      <w:r>
        <w:rPr>
          <w:sz w:val="24"/>
          <w:szCs w:val="24"/>
          <w:u w:val="single"/>
        </w:rPr>
        <w:t>, позволяющ</w:t>
      </w:r>
      <w:r>
        <w:rPr>
          <w:sz w:val="24"/>
          <w:szCs w:val="24"/>
          <w:u w:val="single"/>
        </w:rPr>
        <w:t>ий</w:t>
      </w:r>
      <w:r>
        <w:rPr>
          <w:sz w:val="24"/>
          <w:szCs w:val="24"/>
          <w:u w:val="single"/>
        </w:rPr>
        <w:t xml:space="preserve"> принимать на хранение электронные документы, созданные в системы электронного документооборота (СЭДО). 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Последствия, если никаких действий не будет предпринято: </w:t>
      </w:r>
      <w:r>
        <w:rPr>
          <w:sz w:val="24"/>
          <w:szCs w:val="24"/>
          <w:u w:val="single"/>
        </w:rPr>
        <w:t xml:space="preserve">рост числа жалоб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>участников информационного взаимодействия,</w:t>
      </w:r>
      <w:r>
        <w:rPr>
          <w:sz w:val="24"/>
          <w:szCs w:val="24"/>
          <w:u w:val="single"/>
        </w:rPr>
        <w:t xml:space="preserve"> права и законные интересы которых, по их мнению, будут нарушены в связи отсутствием возможности </w:t>
      </w:r>
      <w:r>
        <w:rPr>
          <w:sz w:val="24"/>
          <w:szCs w:val="24"/>
          <w:u w:val="single"/>
        </w:rPr>
        <w:t>работы в РГИС</w:t>
      </w:r>
      <w:r>
        <w:rPr>
          <w:sz w:val="24"/>
          <w:szCs w:val="24"/>
          <w:u w:val="single"/>
        </w:rPr>
        <w:t>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группы, экономические сектора или территории, на которые оказывается воздействие: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>регулирующее воздействие проекта постановления оказывается в отношении  граждан Российской Федерации, авторизованных на портале посредством ЕСИА, в сети Интернет,  сотрудников комитета, государственные казенные учреждения Нижегородской области, подведомственные комитету, и муниципальных архивов.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Цели регулирования: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 xml:space="preserve">повышение эффективности и качества хранения электронных архивных дел путем систематизации дел в единой базе данных, предоставления доступа сотрудников к единому хранилищу дел, а также автоматизации функций архива; снижение времени и трудозатрат для обеспечения полноты и оперативности получения необходимых электронных (бумажных) сведений и документов за счет эффективного ввода, учета и поиска дел; повышение эффективности труда специалистов архивного дела за счет автоматизации рутинных процессов и процедур деятельности; обеспечение сохранности бумажных оригиналов за счет создания фонда пользования в электронном виде и изъятия из оборота подлинников особо ценных, исторически значимых и ветхих документов; получение актуальной и достоверной информации о состоянии дел на текущий момент; получение сведений о фактическом использовании дел. 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Обоснование неэффективности действующего в рассматриваемой сфере регулирования: </w:t>
      </w:r>
      <w:r>
        <w:rPr>
          <w:sz w:val="24"/>
          <w:szCs w:val="24"/>
          <w:u w:val="single"/>
        </w:rPr>
        <w:t xml:space="preserve">отсутствие возможности </w:t>
      </w:r>
      <w:r>
        <w:rPr>
          <w:sz w:val="24"/>
          <w:szCs w:val="24"/>
          <w:u w:val="single"/>
        </w:rPr>
        <w:t>удаленного доступа.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регулирования: 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bidi="ar-SA"/>
        </w:rPr>
        <w:t>проведение оце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>нки регулирующего воздействия в отношении проекта постановления проводится в целях выявления положений, вводящих избыточные обязанности, запреты и ограничения участников информационного взаимодействия РГИС, в т.ч. с внешними информационными системами.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4. Возможные варианты достижения поставленной цели: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Невмешательство: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применения существующего регулирования: 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bidi="ar-SA"/>
        </w:rPr>
        <w:t>предполагается совершенствование существующего регулирования.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Саморегулирование: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Прямое государственное регулирование: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Иной вариант достижения поставленной цели: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инструменты могут быть использованы для достижения поставленной цели? </w:t>
      </w:r>
      <w:r>
        <w:rPr>
          <w:sz w:val="24"/>
          <w:szCs w:val="24"/>
          <w:u w:val="single"/>
        </w:rPr>
        <w:t xml:space="preserve">Для достижения поставленной цели разработан настоящий проект постановления. 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Качественное описание  и количественная (финансовая) оценка соответствующего воздействия (если возможно):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zh-CN" w:bidi="ar-SA"/>
        </w:rPr>
        <w:t>принятие проекта постановления не потребует дополнительных средств из областного бюджета. Финансирование мероприятий по обеспечению функционирования РГИС осуществляется за счет средств бюджета Нижегородской области в пределах бюджетных ассигнований, предусмотренных государственной программой «Информационное общество Нижегородской области», утвержденной постановлением Правительства Нижегородской области от 30 апреля 2014 г. № 300.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Ключевые показатели достижения целей регулирования (со сроками оценки достижения, если возможно): </w:t>
      </w:r>
      <w:r>
        <w:rPr>
          <w:b w:val="false"/>
          <w:sz w:val="24"/>
          <w:szCs w:val="24"/>
          <w:u w:val="single"/>
        </w:rPr>
        <w:t>возможно включение показателя в оценку д</w:t>
      </w:r>
      <w:r>
        <w:rPr>
          <w:b w:val="false"/>
          <w:sz w:val="24"/>
          <w:szCs w:val="24"/>
          <w:u w:val="single"/>
          <w:shd w:fill="FFFFFF" w:val="clear"/>
        </w:rPr>
        <w:t>остижения «цифровой зрелости» ключевых отраслей экономики и социальной сферы, в том числе здравоохранения и образования, а также государственного управления.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5. Публичные консультации: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Стороны, с которыми были проведены публичные консультации: 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shd w:fill="FFFFFF" w:val="clear"/>
          <w:lang w:val="ru-RU" w:bidi="ar-SA"/>
        </w:rPr>
        <w:t xml:space="preserve">желающих участвовать в проведении публичных консультаций по проекту постановления от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области, а также от других организаций 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shd w:fill="FFFFFF" w:val="clear"/>
          <w:lang w:val="ru-RU" w:bidi="ar-SA"/>
        </w:rPr>
        <w:t>и физических лиц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shd w:fill="FFFFFF" w:val="clear"/>
          <w:lang w:val="ru-RU" w:bidi="ar-SA"/>
        </w:rPr>
        <w:t xml:space="preserve"> не было.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Основные результаты публичных консультаций: </w:t>
      </w:r>
      <w:r>
        <w:rPr>
          <w:b w:val="false"/>
          <w:sz w:val="24"/>
          <w:szCs w:val="24"/>
          <w:u w:val="single"/>
        </w:rPr>
        <w:t>замечаний и (или) предложений  по проекту постановления не поступило.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6. Рекомендуемый вариант регулирующего решения:</w:t>
      </w:r>
    </w:p>
    <w:p>
      <w:pPr>
        <w:pStyle w:val="ConsPlusTitle"/>
        <w:ind w:firstLine="709" w:end="0"/>
        <w:jc w:val="both"/>
        <w:rPr>
          <w:b w:val="false"/>
          <w:u w:val="single"/>
        </w:rPr>
      </w:pPr>
      <w:r>
        <w:rPr>
          <w:b w:val="false"/>
          <w:sz w:val="24"/>
          <w:szCs w:val="24"/>
        </w:rPr>
        <w:t xml:space="preserve"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регулирования): </w:t>
      </w:r>
      <w:r>
        <w:rPr>
          <w:b w:val="false"/>
          <w:sz w:val="24"/>
          <w:szCs w:val="24"/>
          <w:u w:val="single"/>
        </w:rPr>
        <w:t>регулирующим решением является принятие нормативного правового акта.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Ожидаемые выгоды и издержки от реализации выбранного варианта: </w:t>
      </w:r>
      <w:r>
        <w:rPr>
          <w:b w:val="false"/>
          <w:sz w:val="24"/>
          <w:szCs w:val="24"/>
          <w:u w:val="single"/>
        </w:rPr>
        <w:t>издержки от реализации принятого нормативного правового акта не ожидаются.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  <w:r>
        <w:rPr>
          <w:b w:val="false"/>
          <w:sz w:val="24"/>
          <w:szCs w:val="24"/>
          <w:u w:val="single"/>
        </w:rPr>
        <w:t>негативных последствий от принятия проекта не предполагается.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Период воздействия (кратко-, средне- или долгосрочный): </w:t>
      </w:r>
      <w:r>
        <w:rPr>
          <w:b w:val="false"/>
          <w:sz w:val="24"/>
          <w:szCs w:val="24"/>
          <w:u w:val="single"/>
        </w:rPr>
        <w:t>долгосрочный, с момента официального опубликования.</w:t>
      </w:r>
    </w:p>
    <w:p>
      <w:pPr>
        <w:pStyle w:val="ConsPlusTitle"/>
        <w:ind w:firstLine="709" w:end="0"/>
        <w:jc w:val="both"/>
        <w:rPr/>
      </w:pPr>
      <w:r>
        <w:rPr>
          <w:b w:val="false"/>
          <w:sz w:val="24"/>
          <w:szCs w:val="24"/>
        </w:rPr>
        <w:t xml:space="preserve">7. Информация об исполнителях: </w:t>
      </w:r>
      <w:r>
        <w:rPr>
          <w:b w:val="false"/>
          <w:sz w:val="24"/>
          <w:szCs w:val="24"/>
        </w:rPr>
        <w:t>Соколова Татьяна Валерьевна</w:t>
      </w:r>
      <w:r>
        <w:rPr>
          <w:b w:val="false"/>
          <w:bCs w:val="false"/>
          <w:sz w:val="24"/>
          <w:szCs w:val="24"/>
          <w:u w:val="single"/>
        </w:rPr>
        <w:t xml:space="preserve">, </w:t>
      </w:r>
      <w:r>
        <w:rPr>
          <w:b w:val="false"/>
          <w:bCs w:val="false"/>
          <w:sz w:val="24"/>
          <w:szCs w:val="24"/>
          <w:u w:val="single"/>
        </w:rPr>
        <w:t xml:space="preserve">заместитель руководителя </w:t>
      </w:r>
      <w:r>
        <w:rPr>
          <w:b w:val="false"/>
          <w:bCs w:val="false"/>
          <w:sz w:val="24"/>
          <w:szCs w:val="24"/>
          <w:u w:val="single"/>
        </w:rPr>
        <w:t>комитета</w:t>
      </w:r>
      <w:r>
        <w:rPr>
          <w:b w:val="false"/>
          <w:sz w:val="24"/>
          <w:szCs w:val="24"/>
          <w:u w:val="single"/>
        </w:rPr>
        <w:t>, (831) 43</w:t>
      </w:r>
      <w:r>
        <w:rPr>
          <w:b w:val="false"/>
          <w:sz w:val="24"/>
          <w:szCs w:val="24"/>
          <w:u w:val="single"/>
        </w:rPr>
        <w:t>3 53 55</w:t>
      </w:r>
      <w:r>
        <w:rPr>
          <w:b w:val="false"/>
          <w:sz w:val="24"/>
          <w:szCs w:val="24"/>
          <w:u w:val="single"/>
        </w:rPr>
        <w:t>, sokolova@arhiv.kreml.nnov.ru.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(Ф.И.О., телефон, адрес электронной почты исполнителя)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Руководитель комитета</w:t>
        <w:tab/>
        <w:tab/>
        <w:tab/>
        <w:tab/>
        <w:tab/>
        <w:tab/>
        <w:tab/>
        <w:t xml:space="preserve">             Б.М.Пудалов</w:t>
      </w:r>
    </w:p>
    <w:p>
      <w:pPr>
        <w:pStyle w:val="ConsPlus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(подпись руководителя регулирующего органа)</w:t>
      </w:r>
    </w:p>
    <w:p>
      <w:pPr>
        <w:pStyle w:val="Normal"/>
        <w:widowControl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850" w:gutter="0" w:header="708" w:top="1134" w:footer="0" w:bottom="125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imes New Roman CYR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Open Sans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3pt;margin-top:0.05pt;width:7pt;height:16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sz w:val="28"/>
                        <w:szCs w:val="2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563C1"/>
      <w:u w:val="single"/>
    </w:rPr>
  </w:style>
  <w:style w:type="character" w:styleId="1">
    <w:name w:val="Заголовок 1 Знак"/>
    <w:qFormat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Style14">
    <w:name w:val="Гипертекстовая ссылка"/>
    <w:qFormat/>
    <w:rPr>
      <w:b w:val="false"/>
      <w:bCs w:val="false"/>
      <w:color w:val="106BB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1">
    <w:name w:val="Style13"/>
    <w:basedOn w:val="Normal"/>
    <w:qFormat/>
    <w:pPr>
      <w:widowControl w:val="false"/>
      <w:spacing w:lineRule="exact" w:line="365"/>
      <w:ind w:firstLine="720" w:start="0" w:end="0"/>
      <w:jc w:val="both"/>
    </w:pPr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zh-CN" w:bidi="ar-SA"/>
    </w:rPr>
  </w:style>
  <w:style w:type="paragraph" w:styleId="Style20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LibreOffice/7.6.4.1$Linux_X86_64 LibreOffice_project/60$Build-1</Application>
  <AppVersion>15.0000</AppVersion>
  <Pages>3</Pages>
  <Words>827</Words>
  <Characters>6554</Characters>
  <CharactersWithSpaces>7373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2020-08-17T09:49:00Z</dcterms:created>
  <dc:creator>potehin</dc:creator>
  <dc:description/>
  <dc:language>ru-RU</dc:language>
  <cp:lastModifiedBy/>
  <cp:lastPrinted>2024-06-05T11:16:35Z</cp:lastPrinted>
  <dcterms:modified xsi:type="dcterms:W3CDTF">2024-06-05T11:16:22Z</dcterms:modified>
  <cp:revision>25</cp:revision>
  <dc:subject/>
  <dc:title>Приложение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