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55" w:rsidRDefault="00AA3055" w:rsidP="00AA3055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bookmarkStart w:id="0" w:name="_GoBack"/>
      <w:r>
        <w:rPr>
          <w:rFonts w:ascii="Helvetica" w:hAnsi="Helvetica" w:cs="Helvetica"/>
          <w:color w:val="000000"/>
          <w:sz w:val="44"/>
          <w:szCs w:val="44"/>
        </w:rPr>
        <w:t>Отчет о деятельности приемной граждан Губернатора и Правительства Нижегородской области за 2019 год</w:t>
      </w:r>
    </w:p>
    <w:bookmarkEnd w:id="0"/>
    <w:p w:rsidR="00AA3055" w:rsidRDefault="00AA3055" w:rsidP="0024171C">
      <w:pPr>
        <w:pStyle w:val="11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</w:p>
    <w:p w:rsidR="00AA3055" w:rsidRDefault="00AA3055" w:rsidP="00AA305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2019 году приемной граждан Губернатора и Правительства Нижегородской области была проведена работа по обеспечению необходимых условий для реализации гражданами закрепленного за ними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a3"/>
            <w:color w:val="273A73"/>
            <w:sz w:val="23"/>
            <w:szCs w:val="23"/>
            <w:bdr w:val="none" w:sz="0" w:space="0" w:color="auto" w:frame="1"/>
          </w:rPr>
          <w:t>Конституцией</w:t>
        </w:r>
      </w:hyperlink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Российской Федерацией права на обращение в государственные органы и органы местного самоуправления.</w:t>
      </w:r>
    </w:p>
    <w:p w:rsidR="00AA3055" w:rsidRDefault="00AA3055" w:rsidP="00AA3055">
      <w:pPr>
        <w:pStyle w:val="listparagraph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рамках выполнения установленных задач сотрудниками приемной граждан Губернатора и Правительства Нижегородской области за январь-декабрь 2019 г. проведена работа по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32562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обращениям и сообщениям граждан (письменным и устным).</w:t>
      </w:r>
    </w:p>
    <w:p w:rsidR="00AA3055" w:rsidRDefault="00AA3055" w:rsidP="00AA3055">
      <w:pPr>
        <w:pStyle w:val="listparagraph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Зарегистрировано и направлено на рассмотрение по компетенции в органы государственной власти, местного самоуправления, а также иные организации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26563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письменных и электронных обращения.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части работы с устными обращениями организовано и проведено:</w:t>
      </w:r>
    </w:p>
    <w:p w:rsidR="00AA3055" w:rsidRDefault="00AA3055" w:rsidP="00AA305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24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личных приема граждан Губернатором Нижегородской области, Вице-губернатором и заместителями Губернатора Нижегородской области (рассмотрено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325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обращений);</w:t>
      </w:r>
    </w:p>
    <w:p w:rsidR="00AA3055" w:rsidRDefault="00AA3055" w:rsidP="00AA305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22 </w:t>
      </w:r>
      <w:r>
        <w:rPr>
          <w:color w:val="333333"/>
          <w:sz w:val="23"/>
          <w:szCs w:val="23"/>
        </w:rPr>
        <w:t>выездных приема граждан в городских округах и муниципальных районах Нижегородской области с участием уполномоченных лиц органов государственной власти Нижегородской области и аппарата Уполномоченного по правам человека в Нижегородской области (поступило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817 </w:t>
      </w:r>
      <w:r>
        <w:rPr>
          <w:color w:val="333333"/>
          <w:sz w:val="23"/>
          <w:szCs w:val="23"/>
        </w:rPr>
        <w:t>обращений);</w:t>
      </w:r>
    </w:p>
    <w:p w:rsidR="00AA3055" w:rsidRDefault="00AA3055" w:rsidP="00AA305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12 </w:t>
      </w:r>
      <w:r>
        <w:rPr>
          <w:color w:val="333333"/>
          <w:sz w:val="23"/>
          <w:szCs w:val="23"/>
        </w:rPr>
        <w:t>безвозмездных правовых консультаций для пенсионеров и льготных категорий граждан (оказана правовая помощь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204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гражданам);</w:t>
      </w:r>
    </w:p>
    <w:p w:rsidR="00AA3055" w:rsidRDefault="00AA3055" w:rsidP="00AA305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6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тематических Интернет-линий и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</w:t>
      </w:r>
      <w:r>
        <w:rPr>
          <w:color w:val="333333"/>
          <w:sz w:val="23"/>
          <w:szCs w:val="23"/>
        </w:rPr>
        <w:t> «горячая» телефонная линия с участием специалистов профильных органов исполнительной власти и местного самоуправления Нижегородской области (принято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154</w:t>
      </w:r>
      <w:r>
        <w:rPr>
          <w:color w:val="333333"/>
          <w:sz w:val="23"/>
          <w:szCs w:val="23"/>
        </w:rPr>
        <w:t> обращения и сообщения) по темам: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 «Реализация новой системы по обращению с твердыми коммунальными отходами на территории Нижегородской области»;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«Переход на цифровое телевизионное вещание на территории Нижегородской области»;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— «Размер арендной платы и налога в зависимости от кадастровой стоимости земельного участка, кадастровая стоимость земельных участков»;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«Водоснабжение населенных пунктов Нижегородской области»;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«О готовности образовательных учреждений Нижегородской области к новому учебному году»;</w:t>
      </w:r>
    </w:p>
    <w:p w:rsidR="00AA3055" w:rsidRDefault="00AA3055" w:rsidP="00AA3055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«О реализации в 2020 году на территории Нижегородской области проекта по поддержке местных инициатив».</w:t>
      </w:r>
    </w:p>
    <w:p w:rsidR="00AA3055" w:rsidRDefault="00AA3055" w:rsidP="00AA3055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Сотрудниками приемной граждан Губернатора и Правительства Нижегородской области оказана консультативная помощь гражданам по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5999 </w:t>
      </w:r>
      <w:r>
        <w:rPr>
          <w:color w:val="333333"/>
          <w:sz w:val="23"/>
          <w:szCs w:val="23"/>
        </w:rPr>
        <w:t>обращениям и сообщениям, из них в рамках «горячей» телефонной линии —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по 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4256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обращениям.</w:t>
      </w:r>
    </w:p>
    <w:p w:rsidR="00C20F2B" w:rsidRDefault="00C07A47" w:rsidP="00AA305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55154D"/>
    <w:rsid w:val="006F252C"/>
    <w:rsid w:val="00AA3055"/>
    <w:rsid w:val="00C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2022-10-30T13:16:00Z</dcterms:created>
  <dcterms:modified xsi:type="dcterms:W3CDTF">2022-10-30T13:16:00Z</dcterms:modified>
</cp:coreProperties>
</file>