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1985"/>
        <w:gridCol w:w="3827"/>
        <w:gridCol w:w="2126"/>
        <w:gridCol w:w="562"/>
      </w:tblGrid>
      <w:tr>
        <w:trPr>
          <w:trHeight w:val="284"/>
        </w:trPr>
        <w:tc>
          <w:tcPr>
            <w:tcW w:w="572" w:type="dxa"/>
            <w:textDirection w:val="lrTb"/>
            <w:noWrap w:val="false"/>
          </w:tcPr>
          <w:p>
            <w:pPr>
              <w:framePr w:hSpace="181" w:wrap="around" w:vAnchor="page" w:hAnchor="margin" w:y="2949"/>
            </w:pPr>
            <w:r/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framePr w:hSpace="181" w:wrap="around" w:vAnchor="page" w:hAnchor="margin" w:y="2949"/>
            </w:pPr>
            <w:r/>
            <w:bookmarkStart w:id="0" w:name="ТекстовоеПоле4"/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fldChar w:fldCharType="end"/>
            </w:r>
            <w:bookmarkEnd w:id="0"/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framePr w:hSpace="181" w:wrap="around" w:vAnchor="page" w:hAnchor="margin" w:y="2949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framePr w:hSpace="181" w:wrap="around" w:vAnchor="page" w:hAnchor="margin" w:y="2949"/>
            </w:pPr>
            <w:r/>
            <w:bookmarkStart w:id="1" w:name="ТекстовоеПоле5"/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fldChar w:fldCharType="end"/>
            </w:r>
            <w:bookmarkEnd w:id="1"/>
            <w:r/>
            <w:r/>
          </w:p>
        </w:tc>
        <w:tc>
          <w:tcPr>
            <w:tcW w:w="562" w:type="dxa"/>
            <w:textDirection w:val="lrTb"/>
            <w:noWrap w:val="false"/>
          </w:tcPr>
          <w:p>
            <w:pPr>
              <w:pStyle w:val="827"/>
              <w:tabs>
                <w:tab w:val="clear" w:pos="4153" w:leader="none"/>
                <w:tab w:val="clear" w:pos="8306" w:leader="none"/>
              </w:tabs>
              <w:framePr w:hSpace="181" w:wrap="around" w:vAnchor="page" w:hAnchor="margin" w:y="2949"/>
            </w:pPr>
            <w:r/>
            <w:r/>
          </w:p>
        </w:tc>
      </w:tr>
      <w:tr>
        <w:trPr>
          <w:trHeight w:val="340" w:hRule="exact"/>
        </w:trPr>
        <w:tc>
          <w:tcPr>
            <w:tcW w:w="572" w:type="dxa"/>
            <w:textDirection w:val="lrTb"/>
            <w:noWrap w:val="false"/>
          </w:tcPr>
          <w:p>
            <w:pPr>
              <w:pStyle w:val="827"/>
              <w:tabs>
                <w:tab w:val="clear" w:pos="4153" w:leader="none"/>
                <w:tab w:val="clear" w:pos="8306" w:leader="none"/>
              </w:tabs>
              <w:framePr w:hSpace="181" w:wrap="around" w:vAnchor="page" w:hAnchor="margin" w:y="2949"/>
            </w:pPr>
            <w:r/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27"/>
              <w:tabs>
                <w:tab w:val="clear" w:pos="4153" w:leader="none"/>
                <w:tab w:val="clear" w:pos="8306" w:leader="none"/>
              </w:tabs>
              <w:framePr w:hSpace="181" w:wrap="around" w:vAnchor="page" w:hAnchor="margin" w:y="2949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27"/>
              <w:tabs>
                <w:tab w:val="clear" w:pos="4153" w:leader="none"/>
                <w:tab w:val="clear" w:pos="8306" w:leader="none"/>
              </w:tabs>
              <w:framePr w:hSpace="181" w:wrap="around" w:vAnchor="page" w:hAnchor="margin" w:y="2949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27"/>
              <w:tabs>
                <w:tab w:val="clear" w:pos="4153" w:leader="none"/>
                <w:tab w:val="clear" w:pos="8306" w:leader="none"/>
              </w:tabs>
              <w:framePr w:hSpace="181" w:wrap="around" w:vAnchor="page" w:hAnchor="margin" w:y="2949"/>
            </w:pPr>
            <w:r/>
            <w:r/>
          </w:p>
        </w:tc>
        <w:tc>
          <w:tcPr>
            <w:tcW w:w="562" w:type="dxa"/>
            <w:textDirection w:val="lrTb"/>
            <w:noWrap w:val="false"/>
          </w:tcPr>
          <w:p>
            <w:pPr>
              <w:pStyle w:val="827"/>
              <w:tabs>
                <w:tab w:val="clear" w:pos="4153" w:leader="none"/>
                <w:tab w:val="clear" w:pos="8306" w:leader="none"/>
              </w:tabs>
              <w:framePr w:hSpace="181" w:wrap="around" w:vAnchor="page" w:hAnchor="margin" w:y="2949"/>
            </w:pPr>
            <w:r/>
            <w:r/>
          </w:p>
        </w:tc>
      </w:tr>
      <w:tr>
        <w:trPr/>
        <w:tc>
          <w:tcPr>
            <w:tcW w:w="572" w:type="dxa"/>
            <w:textDirection w:val="lrTb"/>
            <w:noWrap w:val="false"/>
          </w:tcPr>
          <w:p>
            <w:pPr>
              <w:pStyle w:val="827"/>
              <w:tabs>
                <w:tab w:val="clear" w:pos="4153" w:leader="none"/>
                <w:tab w:val="clear" w:pos="8306" w:leader="none"/>
              </w:tabs>
              <w:framePr w:hSpace="181" w:wrap="around" w:vAnchor="page" w:hAnchor="margin" w:y="2949"/>
            </w:pPr>
            <w:r/>
            <w:r/>
          </w:p>
        </w:tc>
        <w:tc>
          <w:tcPr>
            <w:gridSpan w:val="3"/>
            <w:tcW w:w="7938" w:type="dxa"/>
            <w:textDirection w:val="lrTb"/>
            <w:noWrap w:val="false"/>
          </w:tcPr>
          <w:p>
            <w:pPr>
              <w:pStyle w:val="827"/>
              <w:jc w:val="center"/>
              <w:rPr>
                <w:b/>
              </w:rPr>
              <w:framePr w:hSpace="181" w:wrap="around" w:vAnchor="page" w:hAnchor="margin" w:y="2949"/>
            </w:pPr>
            <w:r/>
            <w:bookmarkStart w:id="2" w:name="ТекстовоеПоле3"/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  <w:fldChar w:fldCharType="separate"/>
            </w:r>
            <w:bookmarkStart w:id="3" w:name="_Hlk120890417"/>
            <w:r/>
            <w:bookmarkStart w:id="4" w:name="_Hlk85443501"/>
            <w:r/>
            <w:bookmarkStart w:id="5" w:name="_Hlk135403021"/>
            <w:r>
              <w:rPr>
                <w:b/>
              </w:rPr>
              <w:t xml:space="preserve">О внесении изменени</w:t>
            </w:r>
            <w:r>
              <w:rPr>
                <w:b/>
              </w:rPr>
              <w:t xml:space="preserve">й</w:t>
            </w:r>
            <w:r>
              <w:rPr>
                <w:b/>
              </w:rPr>
              <w:t xml:space="preserve"> в</w:t>
            </w:r>
            <w:bookmarkEnd w:id="3"/>
            <w:r/>
            <w:bookmarkEnd w:id="4"/>
            <w:r/>
            <w:bookmarkEnd w:id="5"/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Порядок предоставления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детям-сиротам и детям, оставшимся без попечения родителей, лицам из числа детей-сирот и детей, оставшихся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без попечения родителей, лицам, которые относились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к категории детей-сирот и достигли возраста 23 лет, благоустроенных жилых помещений специализированного жилищного фонда по договорам найма специализированных жилых помещений, утвержденный постановлением Правительства Нижегородской области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от 24 мая 2021 г. № 404</w:t>
            </w:r>
            <w:r>
              <w:rPr>
                <w:b/>
              </w:rPr>
              <w:fldChar w:fldCharType="end"/>
            </w:r>
            <w:bookmarkEnd w:id="2"/>
            <w:r/>
            <w:r>
              <w:rPr>
                <w:b/>
              </w:rPr>
            </w:r>
          </w:p>
        </w:tc>
        <w:tc>
          <w:tcPr>
            <w:tcW w:w="562" w:type="dxa"/>
            <w:textDirection w:val="lrTb"/>
            <w:noWrap w:val="false"/>
          </w:tcPr>
          <w:p>
            <w:pPr>
              <w:pStyle w:val="827"/>
              <w:tabs>
                <w:tab w:val="clear" w:pos="4153" w:leader="none"/>
                <w:tab w:val="clear" w:pos="8306" w:leader="none"/>
              </w:tabs>
              <w:framePr w:hSpace="181" w:wrap="around" w:vAnchor="page" w:hAnchor="margin" w:y="2949"/>
            </w:pPr>
            <w:r/>
            <w:r/>
          </w:p>
        </w:tc>
      </w:tr>
    </w:tbl>
    <w:p>
      <w:pPr>
        <w:ind w:firstLine="720"/>
        <w:jc w:val="both"/>
      </w:pPr>
      <w:r/>
      <w:r/>
    </w:p>
    <w:p>
      <w:pPr>
        <w:ind w:firstLine="720"/>
        <w:jc w:val="both"/>
      </w:pPr>
      <w:r/>
      <w:r/>
    </w:p>
    <w:p>
      <w:pPr>
        <w:ind w:firstLine="720"/>
        <w:jc w:val="both"/>
      </w:pPr>
      <w:r/>
      <w:r/>
    </w:p>
    <w:p>
      <w:pPr>
        <w:ind w:firstLine="720"/>
        <w:jc w:val="both"/>
      </w:pPr>
      <w:r/>
      <w:r/>
    </w:p>
    <w:p>
      <w:pPr>
        <w:ind w:firstLine="720"/>
        <w:jc w:val="both"/>
      </w:pPr>
      <w:r/>
      <w:r/>
    </w:p>
    <w:p>
      <w:pPr>
        <w:ind w:firstLine="720"/>
        <w:jc w:val="both"/>
        <w:sectPr>
          <w:headerReference w:type="default" r:id="rId9"/>
          <w:headerReference w:type="even" r:id="rId10"/>
          <w:headerReference w:type="first" r:id="rId11"/>
          <w:footnotePr/>
          <w:endnotePr/>
          <w:type w:val="nextPage"/>
          <w:pgSz w:w="11906" w:h="16838" w:orient="portrait"/>
          <w:pgMar w:top="1134" w:right="1134" w:bottom="1134" w:left="1701" w:header="720" w:footer="720" w:gutter="0"/>
          <w:cols w:num="1" w:sep="0" w:space="720" w:equalWidth="1"/>
          <w:docGrid w:linePitch="360"/>
          <w:titlePg/>
        </w:sectPr>
      </w:pPr>
      <w:r/>
      <w:r/>
    </w:p>
    <w:p>
      <w:pPr>
        <w:jc w:val="both"/>
      </w:pPr>
      <w:r/>
      <w:r/>
    </w:p>
    <w:p>
      <w:pPr>
        <w:jc w:val="both"/>
        <w:tabs>
          <w:tab w:val="left" w:pos="3340" w:leader="none"/>
        </w:tabs>
      </w:pPr>
      <w:r>
        <w:tab/>
      </w:r>
      <w:r/>
    </w:p>
    <w:p>
      <w:pPr>
        <w:ind w:firstLine="720"/>
        <w:jc w:val="both"/>
        <w:spacing w:line="360" w:lineRule="auto"/>
      </w:pPr>
      <w:r>
        <w:t xml:space="preserve">Правительство Нижегородской области</w:t>
      </w:r>
      <w:r>
        <w:t xml:space="preserve"> </w:t>
      </w:r>
      <w:r>
        <w:rPr>
          <w:b/>
        </w:rPr>
        <w:t xml:space="preserve">п о с т а н о в л я е т</w:t>
      </w:r>
      <w:r>
        <w:t xml:space="preserve">:</w:t>
      </w:r>
      <w:r/>
    </w:p>
    <w:p>
      <w:pPr>
        <w:pStyle w:val="838"/>
        <w:ind w:left="0" w:firstLine="720"/>
        <w:jc w:val="both"/>
        <w:spacing w:line="360" w:lineRule="auto"/>
      </w:pPr>
      <w:r>
        <w:t xml:space="preserve">1. </w:t>
      </w:r>
      <w:r>
        <w:t xml:space="preserve">Внести в </w:t>
      </w:r>
      <w:r>
        <w:t xml:space="preserve">Порядок </w:t>
      </w:r>
      <w:r>
        <w:t xml:space="preserve">предоставления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достигли возраста 23 лет, благоустроенных жилых </w:t>
      </w:r>
      <w:r>
        <w:t xml:space="preserve">помещений специализированного жилищного фонда по договорам найма специализированных жилых помещений, утвержденны</w:t>
      </w:r>
      <w:r>
        <w:t xml:space="preserve">й</w:t>
      </w:r>
      <w:r>
        <w:t xml:space="preserve"> </w:t>
      </w:r>
      <w:r>
        <w:t xml:space="preserve">постановление</w:t>
      </w:r>
      <w:r>
        <w:t xml:space="preserve">м</w:t>
      </w:r>
      <w:r>
        <w:t xml:space="preserve"> Правительства Нижегородской области от 24 мая 2021 г. №</w:t>
      </w:r>
      <w:r>
        <w:t xml:space="preserve"> </w:t>
      </w:r>
      <w:r>
        <w:t xml:space="preserve">404</w:t>
      </w:r>
      <w:r>
        <w:t xml:space="preserve">,</w:t>
      </w:r>
      <w:r>
        <w:t xml:space="preserve"> </w:t>
      </w:r>
      <w:r>
        <w:t xml:space="preserve">следующие </w:t>
      </w:r>
      <w:r>
        <w:t xml:space="preserve">изменени</w:t>
      </w:r>
      <w:r>
        <w:t xml:space="preserve">я:</w:t>
      </w:r>
      <w:r/>
    </w:p>
    <w:p>
      <w:pPr>
        <w:pStyle w:val="838"/>
        <w:ind w:left="0" w:firstLine="720"/>
        <w:jc w:val="both"/>
        <w:spacing w:line="360" w:lineRule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1.1. </w:t>
      </w:r>
      <w:r>
        <w:rPr>
          <w:rFonts w:eastAsia="Calibri"/>
          <w:szCs w:val="28"/>
          <w:lang w:eastAsia="en-US"/>
        </w:rPr>
        <w:t xml:space="preserve">В </w:t>
      </w:r>
      <w:r>
        <w:rPr>
          <w:rFonts w:eastAsia="Calibri"/>
          <w:szCs w:val="28"/>
          <w:lang w:eastAsia="en-US"/>
        </w:rPr>
        <w:t xml:space="preserve">пункт</w:t>
      </w:r>
      <w:r>
        <w:rPr>
          <w:rFonts w:eastAsia="Calibri"/>
          <w:szCs w:val="28"/>
          <w:lang w:eastAsia="en-US"/>
        </w:rPr>
        <w:t xml:space="preserve">е</w:t>
      </w:r>
      <w:r>
        <w:rPr>
          <w:rFonts w:eastAsia="Calibri"/>
          <w:szCs w:val="28"/>
          <w:lang w:eastAsia="en-US"/>
        </w:rPr>
        <w:t xml:space="preserve"> 4.5</w:t>
      </w:r>
      <w:r>
        <w:rPr>
          <w:rFonts w:eastAsia="Calibri"/>
          <w:szCs w:val="28"/>
          <w:lang w:eastAsia="en-US"/>
        </w:rPr>
        <w:t xml:space="preserve">:</w:t>
      </w:r>
      <w:r>
        <w:rPr>
          <w:rFonts w:eastAsia="Calibri"/>
          <w:szCs w:val="28"/>
          <w:lang w:eastAsia="en-US"/>
        </w:rPr>
      </w:r>
    </w:p>
    <w:p>
      <w:pPr>
        <w:pStyle w:val="838"/>
        <w:ind w:left="0" w:firstLine="720"/>
        <w:jc w:val="both"/>
        <w:spacing w:line="360" w:lineRule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1) в </w:t>
      </w:r>
      <w:r>
        <w:rPr>
          <w:rFonts w:eastAsia="Calibri"/>
          <w:szCs w:val="28"/>
          <w:lang w:eastAsia="en-US"/>
        </w:rPr>
        <w:t xml:space="preserve">абзаце первом подпункта 4.5.3 слова «на территории города Нижнего Новгорода</w:t>
      </w:r>
      <w:r>
        <w:rPr>
          <w:rFonts w:eastAsia="Calibri"/>
          <w:szCs w:val="28"/>
          <w:lang w:eastAsia="en-US"/>
        </w:rPr>
        <w:t xml:space="preserve">» заменить словами «</w:t>
      </w:r>
      <w:r>
        <w:rPr>
          <w:rFonts w:eastAsia="Calibri"/>
          <w:szCs w:val="28"/>
          <w:lang w:eastAsia="en-US"/>
        </w:rPr>
        <w:t xml:space="preserve">на территории</w:t>
      </w:r>
      <w:r>
        <w:rPr>
          <w:rFonts w:eastAsia="Calibri"/>
          <w:szCs w:val="28"/>
          <w:lang w:eastAsia="en-US"/>
        </w:rPr>
        <w:t xml:space="preserve"> городского округа</w:t>
      </w:r>
      <w:r>
        <w:rPr>
          <w:rFonts w:eastAsia="Calibri"/>
          <w:szCs w:val="28"/>
          <w:lang w:eastAsia="en-US"/>
        </w:rPr>
        <w:t xml:space="preserve"> город Нижн</w:t>
      </w:r>
      <w:r>
        <w:rPr>
          <w:rFonts w:eastAsia="Calibri"/>
          <w:szCs w:val="28"/>
          <w:lang w:eastAsia="en-US"/>
        </w:rPr>
        <w:t xml:space="preserve">ий</w:t>
      </w:r>
      <w:r>
        <w:rPr>
          <w:rFonts w:eastAsia="Calibri"/>
          <w:szCs w:val="28"/>
          <w:lang w:eastAsia="en-US"/>
        </w:rPr>
        <w:t xml:space="preserve"> Новгород</w:t>
      </w:r>
      <w:r>
        <w:rPr>
          <w:rFonts w:eastAsia="Calibri"/>
          <w:szCs w:val="28"/>
          <w:lang w:eastAsia="en-US"/>
        </w:rPr>
        <w:t xml:space="preserve">»</w:t>
      </w:r>
      <w:r>
        <w:rPr>
          <w:rFonts w:eastAsia="Calibri"/>
          <w:szCs w:val="28"/>
          <w:lang w:eastAsia="en-US"/>
        </w:rPr>
        <w:t xml:space="preserve">;</w:t>
      </w:r>
      <w:r>
        <w:rPr>
          <w:rFonts w:eastAsia="Calibri"/>
          <w:szCs w:val="28"/>
          <w:lang w:eastAsia="en-US"/>
        </w:rPr>
      </w:r>
    </w:p>
    <w:p>
      <w:pPr>
        <w:pStyle w:val="838"/>
        <w:ind w:left="0" w:firstLine="720"/>
        <w:jc w:val="both"/>
        <w:spacing w:line="360" w:lineRule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2) подпункт 4.5.4 дополнить абзацем следующего содержания</w:t>
      </w:r>
      <w:r>
        <w:rPr>
          <w:rFonts w:eastAsia="Calibri"/>
          <w:szCs w:val="28"/>
          <w:lang w:eastAsia="en-US"/>
        </w:rPr>
        <w:t xml:space="preserve">:</w:t>
      </w:r>
      <w:r>
        <w:rPr>
          <w:rFonts w:eastAsia="Calibri"/>
          <w:szCs w:val="28"/>
          <w:lang w:eastAsia="en-US"/>
        </w:rPr>
        <w:t xml:space="preserve"> «</w:t>
      </w:r>
      <w:r>
        <w:rPr>
          <w:rFonts w:eastAsia="Calibri"/>
          <w:szCs w:val="28"/>
          <w:lang w:eastAsia="en-US"/>
        </w:rPr>
        <w:t xml:space="preserve">Размещение </w:t>
      </w:r>
      <w:r>
        <w:rPr>
          <w:rFonts w:eastAsia="Calibri"/>
          <w:szCs w:val="28"/>
          <w:lang w:eastAsia="en-US"/>
        </w:rPr>
        <w:t xml:space="preserve">извещени</w:t>
      </w:r>
      <w:bookmarkStart w:id="6" w:name="_GoBack"/>
      <w:r/>
      <w:bookmarkEnd w:id="6"/>
      <w:r>
        <w:rPr>
          <w:rFonts w:eastAsia="Calibri"/>
          <w:szCs w:val="28"/>
          <w:lang w:eastAsia="en-US"/>
        </w:rPr>
        <w:t xml:space="preserve">я об</w:t>
      </w:r>
      <w:r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осуществлении закупки конкурентным способом </w:t>
      </w:r>
      <w:r>
        <w:rPr>
          <w:rFonts w:eastAsia="Calibri"/>
          <w:szCs w:val="28"/>
          <w:lang w:eastAsia="en-US"/>
        </w:rPr>
        <w:t xml:space="preserve">на п</w:t>
      </w:r>
      <w:r>
        <w:rPr>
          <w:rFonts w:eastAsia="Calibri"/>
          <w:szCs w:val="28"/>
          <w:lang w:eastAsia="en-US"/>
        </w:rPr>
        <w:t xml:space="preserve">риобретение </w:t>
      </w:r>
      <w:r>
        <w:rPr>
          <w:rFonts w:eastAsia="Calibri"/>
          <w:szCs w:val="28"/>
          <w:lang w:eastAsia="en-US"/>
        </w:rPr>
        <w:t xml:space="preserve">(строительство) жилых помещений муниципальными образованиями</w:t>
      </w:r>
      <w:r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до момента </w:t>
      </w:r>
      <w:r>
        <w:rPr>
          <w:rFonts w:eastAsia="Calibri"/>
          <w:szCs w:val="28"/>
          <w:lang w:eastAsia="en-US"/>
        </w:rPr>
        <w:t xml:space="preserve">формир</w:t>
      </w:r>
      <w:r>
        <w:rPr>
          <w:rFonts w:eastAsia="Calibri"/>
          <w:szCs w:val="28"/>
          <w:lang w:eastAsia="en-US"/>
        </w:rPr>
        <w:t xml:space="preserve">ования </w:t>
      </w:r>
      <w:r>
        <w:rPr>
          <w:rFonts w:eastAsia="Calibri"/>
          <w:szCs w:val="28"/>
          <w:lang w:eastAsia="en-US"/>
        </w:rPr>
        <w:t xml:space="preserve">г</w:t>
      </w:r>
      <w:r>
        <w:rPr>
          <w:rFonts w:eastAsia="Calibri"/>
          <w:szCs w:val="28"/>
          <w:lang w:eastAsia="en-US"/>
        </w:rPr>
        <w:t xml:space="preserve">осударственн</w:t>
      </w:r>
      <w:r>
        <w:rPr>
          <w:rFonts w:eastAsia="Calibri"/>
          <w:szCs w:val="28"/>
          <w:lang w:eastAsia="en-US"/>
        </w:rPr>
        <w:t xml:space="preserve">ым</w:t>
      </w:r>
      <w:r>
        <w:rPr>
          <w:rFonts w:eastAsia="Calibri"/>
          <w:szCs w:val="28"/>
          <w:lang w:eastAsia="en-US"/>
        </w:rPr>
        <w:t xml:space="preserve"> бюджетн</w:t>
      </w:r>
      <w:r>
        <w:rPr>
          <w:rFonts w:eastAsia="Calibri"/>
          <w:szCs w:val="28"/>
          <w:lang w:eastAsia="en-US"/>
        </w:rPr>
        <w:t xml:space="preserve">ым</w:t>
      </w:r>
      <w:r>
        <w:rPr>
          <w:rFonts w:eastAsia="Calibri"/>
          <w:szCs w:val="28"/>
          <w:lang w:eastAsia="en-US"/>
        </w:rPr>
        <w:t xml:space="preserve"> учреждение</w:t>
      </w:r>
      <w:r>
        <w:rPr>
          <w:rFonts w:eastAsia="Calibri"/>
          <w:szCs w:val="28"/>
          <w:lang w:eastAsia="en-US"/>
        </w:rPr>
        <w:t xml:space="preserve">м</w:t>
      </w:r>
      <w:r>
        <w:rPr>
          <w:rFonts w:eastAsia="Calibri"/>
          <w:szCs w:val="28"/>
          <w:lang w:eastAsia="en-US"/>
        </w:rPr>
        <w:t xml:space="preserve"> Нижегородской области </w:t>
      </w:r>
      <w:r>
        <w:rPr>
          <w:rFonts w:eastAsia="Calibri"/>
          <w:szCs w:val="28"/>
          <w:lang w:eastAsia="en-US"/>
        </w:rPr>
        <w:t xml:space="preserve">«</w:t>
      </w:r>
      <w:r>
        <w:rPr>
          <w:rFonts w:eastAsia="Calibri"/>
          <w:szCs w:val="28"/>
          <w:lang w:eastAsia="en-US"/>
        </w:rPr>
        <w:t xml:space="preserve">Институт развития агломерации Нижегородской области</w:t>
      </w:r>
      <w:r>
        <w:rPr>
          <w:rFonts w:eastAsia="Calibri"/>
          <w:szCs w:val="28"/>
          <w:lang w:eastAsia="en-US"/>
        </w:rPr>
        <w:t xml:space="preserve">»</w:t>
      </w:r>
      <w:r>
        <w:rPr>
          <w:rFonts w:eastAsia="Calibri"/>
          <w:szCs w:val="28"/>
          <w:lang w:eastAsia="en-US"/>
        </w:rPr>
        <w:t xml:space="preserve"> данны</w:t>
      </w:r>
      <w:r>
        <w:rPr>
          <w:rFonts w:eastAsia="Calibri"/>
          <w:szCs w:val="28"/>
          <w:lang w:eastAsia="en-US"/>
        </w:rPr>
        <w:t xml:space="preserve">х</w:t>
      </w:r>
      <w:r>
        <w:rPr>
          <w:rFonts w:eastAsia="Calibri"/>
          <w:szCs w:val="28"/>
          <w:lang w:eastAsia="en-US"/>
        </w:rPr>
        <w:t xml:space="preserve"> о средней рыночной стоимости 1 кв. метра жилья</w:t>
      </w:r>
      <w:r>
        <w:rPr>
          <w:rFonts w:eastAsia="Calibri"/>
          <w:szCs w:val="28"/>
          <w:lang w:eastAsia="en-US"/>
        </w:rPr>
        <w:t xml:space="preserve">, указанных в абзаце втором настоящего подпункта</w:t>
      </w:r>
      <w:r>
        <w:rPr>
          <w:rFonts w:eastAsia="Calibri"/>
          <w:szCs w:val="28"/>
          <w:lang w:eastAsia="en-US"/>
        </w:rPr>
        <w:t xml:space="preserve"> (далее – данные учреждения)</w:t>
      </w:r>
      <w:r>
        <w:rPr>
          <w:rFonts w:eastAsia="Calibri"/>
          <w:szCs w:val="28"/>
          <w:lang w:eastAsia="en-US"/>
        </w:rPr>
        <w:t xml:space="preserve">,</w:t>
      </w:r>
      <w:r>
        <w:rPr>
          <w:rFonts w:eastAsia="Calibri"/>
          <w:szCs w:val="28"/>
          <w:lang w:eastAsia="en-US"/>
        </w:rPr>
        <w:t xml:space="preserve"> осуществляется </w:t>
      </w:r>
      <w:r>
        <w:rPr>
          <w:rFonts w:eastAsia="Calibri"/>
          <w:szCs w:val="28"/>
          <w:lang w:eastAsia="en-US"/>
        </w:rPr>
        <w:t xml:space="preserve">по ценам</w:t>
      </w:r>
      <w:r>
        <w:rPr>
          <w:rFonts w:eastAsia="Calibri"/>
          <w:szCs w:val="28"/>
          <w:lang w:eastAsia="en-US"/>
        </w:rPr>
        <w:t xml:space="preserve">,</w:t>
      </w:r>
      <w:r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определяемым </w:t>
      </w:r>
      <w:r>
        <w:rPr>
          <w:rFonts w:eastAsia="Calibri"/>
          <w:szCs w:val="28"/>
          <w:lang w:eastAsia="en-US"/>
        </w:rPr>
        <w:t xml:space="preserve">в соответствии с настоящим пунктом</w:t>
      </w:r>
      <w:r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с использованием </w:t>
      </w:r>
      <w:r>
        <w:rPr>
          <w:rFonts w:eastAsia="Calibri"/>
          <w:szCs w:val="28"/>
          <w:lang w:eastAsia="en-US"/>
        </w:rPr>
        <w:t xml:space="preserve">данных учреждения за предыдущий </w:t>
      </w:r>
      <w:r>
        <w:rPr>
          <w:rFonts w:eastAsia="Calibri"/>
          <w:szCs w:val="28"/>
          <w:lang w:eastAsia="en-US"/>
        </w:rPr>
        <w:t xml:space="preserve">квартал</w:t>
      </w:r>
      <w:r>
        <w:rPr>
          <w:rFonts w:eastAsia="Calibri"/>
          <w:szCs w:val="28"/>
          <w:lang w:eastAsia="en-US"/>
        </w:rPr>
        <w:t xml:space="preserve">».</w:t>
      </w:r>
      <w:r>
        <w:rPr>
          <w:rFonts w:eastAsia="Calibri"/>
          <w:szCs w:val="28"/>
          <w:lang w:eastAsia="en-US"/>
        </w:rPr>
      </w:r>
    </w:p>
    <w:p>
      <w:pPr>
        <w:pStyle w:val="838"/>
        <w:ind w:left="0" w:firstLine="720"/>
        <w:jc w:val="both"/>
        <w:spacing w:line="360" w:lineRule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1.2. </w:t>
      </w:r>
      <w:r>
        <w:rPr>
          <w:rFonts w:eastAsia="Calibri"/>
          <w:szCs w:val="28"/>
          <w:lang w:eastAsia="en-US"/>
        </w:rPr>
        <w:t xml:space="preserve">В подпункте 4.7.1 пункта 4.7:</w:t>
      </w:r>
      <w:r>
        <w:rPr>
          <w:rFonts w:eastAsia="Calibri"/>
          <w:szCs w:val="28"/>
          <w:lang w:eastAsia="en-US"/>
        </w:rPr>
      </w:r>
    </w:p>
    <w:p>
      <w:pPr>
        <w:pStyle w:val="832"/>
        <w:jc w:val="both"/>
        <w:spacing w:line="360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1) подпункт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1</w:t>
      </w:r>
      <w:r>
        <w:rPr>
          <w:rFonts w:ascii="Times New Roman" w:hAnsi="Times New Roman" w:eastAsia="Calibri" w:cs="Times New Roman"/>
          <w:sz w:val="28"/>
          <w:szCs w:val="28"/>
          <w:vertAlign w:val="superscript"/>
          <w:lang w:eastAsia="en-US"/>
        </w:rPr>
        <w:t xml:space="preserve">1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изложить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в следующей редакции: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832"/>
        <w:jc w:val="both"/>
        <w:spacing w:line="360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«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для выплаты аванса по муниципальным контрактам на приобретение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(строительство) жилых помещений - </w:t>
      </w:r>
      <w:hyperlink r:id="rId13" w:tooltip="https://login.consultant.ru/link/?req=doc&amp;base=RLAW187&amp;n=300979&amp;dst=100246" w:history="1">
        <w:r>
          <w:rPr>
            <w:rFonts w:ascii="Times New Roman" w:hAnsi="Times New Roman" w:eastAsia="Calibri" w:cs="Times New Roman"/>
            <w:sz w:val="28"/>
            <w:szCs w:val="28"/>
            <w:lang w:eastAsia="en-US"/>
          </w:rPr>
          <w:t xml:space="preserve">заявку</w:t>
        </w:r>
      </w:hyperlink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по форме согласно приложению 3 к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настоящему Порядку, к которой прилагаются: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832"/>
        <w:jc w:val="both"/>
        <w:spacing w:line="360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копи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и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муниципальн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ых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контракт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ов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на приобретение (строительство) жилых помещений, предусматривающ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их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выплату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аванса;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832"/>
        <w:jc w:val="both"/>
        <w:spacing w:line="360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-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счет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а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на выплату аванса;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832"/>
        <w:jc w:val="both"/>
        <w:spacing w:line="360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документ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ы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, подтверждающ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ие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обеспечение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исполнения муниципальн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ых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контракт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ов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832"/>
        <w:jc w:val="both"/>
        <w:spacing w:line="360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копи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и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разрешени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й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на строительство и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положительн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ых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заключени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й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экспертизы проектной документации (в случае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приобретения жилого помещения у застройщика)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832"/>
        <w:jc w:val="both"/>
        <w:spacing w:line="360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- выписка из единого государственного реестра заключений экспертизы проектной документации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объектов капитального строительства (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за исключением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случае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в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приобретения жилого помещения у застройщик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ов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в домах, введенных в эксплуатацию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до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1 января 2025 г.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»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838"/>
        <w:ind w:left="0" w:firstLine="720"/>
        <w:jc w:val="both"/>
        <w:spacing w:line="360" w:lineRule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2) </w:t>
      </w:r>
      <w:r>
        <w:rPr>
          <w:rFonts w:eastAsia="Calibri"/>
          <w:szCs w:val="28"/>
          <w:lang w:eastAsia="en-US"/>
        </w:rPr>
        <w:t xml:space="preserve">абзац 4 </w:t>
      </w:r>
      <w:r>
        <w:rPr>
          <w:rFonts w:eastAsia="Calibri"/>
          <w:szCs w:val="28"/>
          <w:lang w:eastAsia="en-US"/>
        </w:rPr>
        <w:t xml:space="preserve">п</w:t>
      </w:r>
      <w:r>
        <w:rPr>
          <w:rFonts w:eastAsia="Calibri"/>
          <w:szCs w:val="28"/>
          <w:lang w:eastAsia="en-US"/>
        </w:rPr>
        <w:t xml:space="preserve">одпункт</w:t>
      </w:r>
      <w:r>
        <w:rPr>
          <w:rFonts w:eastAsia="Calibri"/>
          <w:szCs w:val="28"/>
          <w:lang w:eastAsia="en-US"/>
        </w:rPr>
        <w:t xml:space="preserve">а</w:t>
      </w:r>
      <w:r>
        <w:rPr>
          <w:rFonts w:eastAsia="Calibri"/>
          <w:szCs w:val="28"/>
          <w:lang w:eastAsia="en-US"/>
        </w:rPr>
        <w:t xml:space="preserve"> 2 изложить в следующей редакции:</w:t>
      </w:r>
      <w:r>
        <w:rPr>
          <w:rFonts w:eastAsia="Calibri"/>
          <w:szCs w:val="28"/>
          <w:lang w:eastAsia="en-US"/>
        </w:rPr>
      </w:r>
    </w:p>
    <w:p>
      <w:pPr>
        <w:pStyle w:val="832"/>
        <w:jc w:val="both"/>
        <w:spacing w:line="360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«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копии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положительн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ых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заключени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й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экспертизы проектной документации (в случае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приобретения жилого помещения у застройщика)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832"/>
        <w:jc w:val="both"/>
        <w:spacing w:line="360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- выписка из единого государственного реестра заключений экспертизы проектной документации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объектов капитального строительства (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за исключением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случае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в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приобретения жилого помещения у застройщик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ов в домах, введенных в эксплуатацию до 1 января 2025 г.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».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838"/>
        <w:ind w:left="0" w:firstLine="720"/>
        <w:jc w:val="both"/>
        <w:spacing w:line="360" w:lineRule="auto"/>
      </w:pPr>
      <w:r>
        <w:t xml:space="preserve">3. </w:t>
      </w:r>
      <w:r>
        <w:t xml:space="preserve">Настоящее постановление вступает в силу </w:t>
      </w:r>
      <w:r>
        <w:t xml:space="preserve">со дня его подписания</w:t>
      </w:r>
      <w:r>
        <w:t xml:space="preserve">               </w:t>
      </w:r>
      <w:r>
        <w:t xml:space="preserve"> и</w:t>
      </w:r>
      <w:r>
        <w:t xml:space="preserve"> подлежит официальному опубликованию.</w:t>
      </w:r>
      <w:r/>
    </w:p>
    <w:p>
      <w:pPr>
        <w:ind w:firstLine="720"/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Губернатор</w:t>
      </w:r>
      <w:r>
        <w:t xml:space="preserve">                                                         </w:t>
      </w:r>
      <w:r>
        <w:t xml:space="preserve"> </w:t>
      </w:r>
      <w:r>
        <w:t xml:space="preserve">                  </w:t>
      </w:r>
      <w:r>
        <w:t xml:space="preserve">     </w:t>
      </w:r>
      <w:r>
        <w:t xml:space="preserve"> </w:t>
      </w:r>
      <w:r>
        <w:t xml:space="preserve">     </w:t>
      </w:r>
      <w:r>
        <w:t xml:space="preserve">Г.С.Никитин</w:t>
      </w:r>
      <w:r/>
    </w:p>
    <w:sectPr>
      <w:footnotePr/>
      <w:endnotePr/>
      <w:type w:val="continuous"/>
      <w:pgSz w:w="11906" w:h="16838" w:orient="portrait"/>
      <w:pgMar w:top="1134" w:right="1134" w:bottom="993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7"/>
      <w:rPr>
        <w:rStyle w:val="830"/>
      </w:rPr>
      <w:framePr w:wrap="around" w:vAnchor="text" w:hAnchor="margin" w:xAlign="center" w:y="1"/>
    </w:pPr>
    <w:r>
      <w:rPr>
        <w:rStyle w:val="830"/>
      </w:rPr>
      <w:fldChar w:fldCharType="begin"/>
    </w:r>
    <w:r>
      <w:rPr>
        <w:rStyle w:val="830"/>
      </w:rPr>
      <w:instrText xml:space="preserve">PAGE  </w:instrText>
    </w:r>
    <w:r>
      <w:rPr>
        <w:rStyle w:val="830"/>
      </w:rPr>
      <w:fldChar w:fldCharType="separate"/>
    </w:r>
    <w:r>
      <w:rPr>
        <w:rStyle w:val="830"/>
      </w:rPr>
      <w:t xml:space="preserve">2</w:t>
    </w:r>
    <w:r>
      <w:rPr>
        <w:rStyle w:val="830"/>
      </w:rPr>
      <w:fldChar w:fldCharType="end"/>
    </w:r>
    <w:r>
      <w:rPr>
        <w:rStyle w:val="830"/>
      </w:rPr>
    </w:r>
  </w:p>
  <w:p>
    <w:pPr>
      <w:pStyle w:val="82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7"/>
      <w:rPr>
        <w:rStyle w:val="830"/>
      </w:rPr>
      <w:framePr w:wrap="around" w:vAnchor="text" w:hAnchor="margin" w:xAlign="center" w:y="1"/>
    </w:pPr>
    <w:r>
      <w:rPr>
        <w:rStyle w:val="830"/>
      </w:rPr>
      <w:fldChar w:fldCharType="begin"/>
    </w:r>
    <w:r>
      <w:rPr>
        <w:rStyle w:val="830"/>
      </w:rPr>
      <w:instrText xml:space="preserve">PAGE  </w:instrText>
    </w:r>
    <w:r>
      <w:rPr>
        <w:rStyle w:val="830"/>
      </w:rPr>
      <w:fldChar w:fldCharType="separate"/>
    </w:r>
    <w:r>
      <w:rPr>
        <w:rStyle w:val="830"/>
      </w:rPr>
      <w:t xml:space="preserve">1</w:t>
    </w:r>
    <w:r>
      <w:rPr>
        <w:rStyle w:val="830"/>
      </w:rPr>
      <w:fldChar w:fldCharType="end"/>
    </w:r>
    <w:r>
      <w:rPr>
        <w:rStyle w:val="830"/>
      </w:rPr>
    </w:r>
  </w:p>
  <w:p>
    <w:pPr>
      <w:pStyle w:val="82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7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-187325</wp:posOffset>
              </wp:positionV>
              <wp:extent cx="5760085" cy="1889760"/>
              <wp:effectExtent l="0" t="0" r="0" b="0"/>
              <wp:wrapNone/>
              <wp:docPr id="1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760085" cy="1889760"/>
                        <a:chOff x="1701" y="425"/>
                        <a:chExt cx="9071" cy="2976"/>
                      </a:xfrm>
                    </wpg:grpSpPr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1701" y="1701"/>
                          <a:ext cx="9071" cy="576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8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800000"/>
                                <w:sz w:val="40"/>
                              </w:rPr>
                              <w:t xml:space="preserve">Правительство Нижегородской области</w:t>
                            </w:r>
                            <w:r>
                              <w:rPr>
                                <w:color w:val="800000"/>
                                <w:sz w:val="40"/>
                              </w:rPr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" name=""/>
                      <wps:cNvSpPr txBox="1">
                        <a:spLocks noChangeArrowheads="1"/>
                      </wps:cNvSpPr>
                      <wps:spPr bwMode="auto">
                        <a:xfrm>
                          <a:off x="1701" y="2279"/>
                          <a:ext cx="9071" cy="53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800000"/>
                                <w:spacing w:val="40"/>
                                <w:sz w:val="40"/>
                                <w:lang w:val="en-US"/>
                              </w:rPr>
                            </w:pPr>
                            <w:r>
                              <w:rPr>
                                <w:color w:val="800000"/>
                                <w:spacing w:val="40"/>
                                <w:sz w:val="40"/>
                              </w:rPr>
                              <w:t xml:space="preserve">ПОСТАНОВЛЕНИЕ</w:t>
                            </w:r>
                            <w:r>
                              <w:rPr>
                                <w:color w:val="800000"/>
                                <w:spacing w:val="40"/>
                                <w:sz w:val="40"/>
                                <w:lang w:val="en-US"/>
                              </w:rPr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" name=""/>
                      <wps:cNvSpPr/>
                      <wps:spPr bwMode="auto">
                        <a:xfrm>
                          <a:off x="2268" y="3299"/>
                          <a:ext cx="192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"/>
                      <wps:cNvSpPr/>
                      <wps:spPr bwMode="auto">
                        <a:xfrm>
                          <a:off x="8165" y="3299"/>
                          <a:ext cx="1928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"/>
                      <wps:cNvSpPr txBox="1">
                        <a:spLocks noChangeArrowheads="1"/>
                      </wps:cNvSpPr>
                      <wps:spPr bwMode="auto">
                        <a:xfrm>
                          <a:off x="7825" y="3118"/>
                          <a:ext cx="426" cy="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/>
                                <w:color w:val="8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800000"/>
                                <w:sz w:val="18"/>
                                <w:lang w:val="en-US"/>
                              </w:rPr>
                              <w:t xml:space="preserve">№</w:t>
                            </w:r>
                            <w:r>
                              <w:rPr>
                                <w:rFonts w:ascii="Arial" w:hAnsi="Arial"/>
                                <w:color w:val="800000"/>
                                <w:sz w:val="18"/>
                              </w:rPr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11" descr="Растр в Губ_Прод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5709" y="425"/>
                          <a:ext cx="1054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0" o:spid="_x0000_s0000" style="position:absolute;z-index:-251657728;o:allowoverlap:true;o:allowincell:false;mso-position-horizontal-relative:text;margin-left:0.00pt;mso-position-horizontal:absolute;mso-position-vertical-relative:text;margin-top:-14.75pt;mso-position-vertical:absolute;width:453.55pt;height:148.80pt;mso-wrap-distance-left:9.00pt;mso-wrap-distance-top:0.00pt;mso-wrap-distance-right:9.00pt;mso-wrap-distance-bottom:0.00pt;" coordorigin="17,4" coordsize="90,29">
              <v:shape id="shape 1" o:spid="_x0000_s1" o:spt="202" type="#_x0000_t202" style="position:absolute;left:17;top:17;width:90;height:5;v-text-anchor:top;visibility:visible;" filled="f" strokecolor="#FFFFFF" strokeweight="0.00pt">
                <v:textbox inset="0,0,0,0">
                  <w:txbxContent>
                    <w:p>
                      <w:pPr>
                        <w:jc w:val="center"/>
                        <w:rPr>
                          <w:color w:val="800000"/>
                          <w:sz w:val="40"/>
                        </w:rPr>
                      </w:pPr>
                      <w:r>
                        <w:rPr>
                          <w:b/>
                          <w:color w:val="800000"/>
                          <w:sz w:val="40"/>
                        </w:rPr>
                        <w:t xml:space="preserve">Правительство Нижегородской области</w:t>
                      </w:r>
                      <w:r>
                        <w:rPr>
                          <w:color w:val="800000"/>
                          <w:sz w:val="40"/>
                        </w:rPr>
                      </w:r>
                    </w:p>
                  </w:txbxContent>
                </v:textbox>
              </v:shape>
              <v:shape id="shape 2" o:spid="_x0000_s2" o:spt="202" type="#_x0000_t202" style="position:absolute;left:17;top:22;width:90;height:5;v-text-anchor:top;visibility:visible;" filled="f" strokecolor="#FFFFFF" strokeweight="0.75pt">
                <v:textbox inset="0,0,0,0">
                  <w:txbxContent>
                    <w:p>
                      <w:pPr>
                        <w:jc w:val="center"/>
                        <w:rPr>
                          <w:color w:val="800000"/>
                          <w:spacing w:val="40"/>
                          <w:sz w:val="40"/>
                          <w:lang w:val="en-US"/>
                        </w:rPr>
                      </w:pPr>
                      <w:r>
                        <w:rPr>
                          <w:color w:val="800000"/>
                          <w:spacing w:val="40"/>
                          <w:sz w:val="40"/>
                        </w:rPr>
                        <w:t xml:space="preserve">ПОСТАНОВЛЕНИЕ</w:t>
                      </w:r>
                      <w:r>
                        <w:rPr>
                          <w:color w:val="800000"/>
                          <w:spacing w:val="40"/>
                          <w:sz w:val="40"/>
                          <w:lang w:val="en-US"/>
                        </w:rPr>
                      </w:r>
                    </w:p>
                  </w:txbxContent>
                </v:textbox>
              </v:shape>
              <v:line id="shape 3" o:spid="_x0000_s3" style="position:absolute;left:0;text-align:left;z-index:-251657728;visibility:visible;" from="17.0pt,22.8pt" to="107.7pt,28.1pt" filled="f" strokecolor="#800000" strokeweight="0.75pt"/>
              <v:line id="shape 4" o:spid="_x0000_s4" style="position:absolute;left:0;text-align:left;z-index:-251657728;visibility:visible;" from="17.0pt,22.8pt" to="107.7pt,28.1pt" filled="f" strokecolor="#800000" strokeweight="0.75pt"/>
              <v:shape id="shape 5" o:spid="_x0000_s5" o:spt="202" type="#_x0000_t202" style="position:absolute;left:78;top:31;width:4;height:2;v-text-anchor:top;visibility:visible;" fillcolor="#FFFFFF" strokecolor="#FFFFFF" strokeweight="0.00pt">
                <v:textbox inset="0,0,0,0">
                  <w:txbxContent>
                    <w:p>
                      <w:pPr>
                        <w:jc w:val="center"/>
                        <w:rPr>
                          <w:rFonts w:ascii="Arial" w:hAnsi="Arial"/>
                          <w:color w:val="800000"/>
                          <w:sz w:val="18"/>
                        </w:rPr>
                      </w:pPr>
                      <w:r>
                        <w:rPr>
                          <w:rFonts w:ascii="Arial" w:hAnsi="Arial"/>
                          <w:color w:val="800000"/>
                          <w:sz w:val="18"/>
                          <w:lang w:val="en-US"/>
                        </w:rPr>
                        <w:t xml:space="preserve">№</w:t>
                      </w:r>
                      <w:r>
                        <w:rPr>
                          <w:rFonts w:ascii="Arial" w:hAnsi="Arial"/>
                          <w:color w:val="800000"/>
                          <w:sz w:val="18"/>
                        </w:rPr>
                      </w:r>
                    </w:p>
                  </w:txbxContent>
                </v:textbox>
              </v:shape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left:57;top:4;width:10;height:10;" stroked="f">
                <v:path textboxrect="0,0,0,0"/>
                <v:imagedata r:id="rId1" o:title=""/>
              </v:shape>
            </v:group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65" w:hanging="855"/>
      </w:pPr>
      <w:rPr>
        <w:rFonts w:hint="default" w:ascii="Times New Roman" w:hAnsi="Times New Roman" w:cs="Times New Roman"/>
        <w:sz w:val="28"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multiLevelType w:val="hybridMultilevel"/>
    <w:lvl w:ilvl="0">
      <w:start w:val="4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260" w:hanging="720"/>
        <w:tabs>
          <w:tab w:val="num" w:pos="126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180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00" w:hanging="1080"/>
        <w:tabs>
          <w:tab w:val="num" w:pos="27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240" w:hanging="1080"/>
        <w:tabs>
          <w:tab w:val="num" w:pos="324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140" w:hanging="1440"/>
        <w:tabs>
          <w:tab w:val="num" w:pos="41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040" w:hanging="1800"/>
        <w:tabs>
          <w:tab w:val="num" w:pos="50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580" w:hanging="1800"/>
        <w:tabs>
          <w:tab w:val="num" w:pos="558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480" w:hanging="2160"/>
        <w:tabs>
          <w:tab w:val="num" w:pos="6480" w:leader="none"/>
        </w:tabs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  <w:tabs>
          <w:tab w:val="num" w:pos="495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60" w:hanging="720"/>
        <w:tabs>
          <w:tab w:val="num" w:pos="126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180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00" w:hanging="1080"/>
        <w:tabs>
          <w:tab w:val="num" w:pos="27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240" w:hanging="1080"/>
        <w:tabs>
          <w:tab w:val="num" w:pos="324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140" w:hanging="1440"/>
        <w:tabs>
          <w:tab w:val="num" w:pos="41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040" w:hanging="1800"/>
        <w:tabs>
          <w:tab w:val="num" w:pos="50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580" w:hanging="1800"/>
        <w:tabs>
          <w:tab w:val="num" w:pos="558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480" w:hanging="2160"/>
        <w:tabs>
          <w:tab w:val="num" w:pos="6480" w:leader="none"/>
        </w:tabs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260" w:hanging="720"/>
        <w:tabs>
          <w:tab w:val="num" w:pos="126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180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00" w:hanging="1080"/>
        <w:tabs>
          <w:tab w:val="num" w:pos="27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240" w:hanging="1080"/>
        <w:tabs>
          <w:tab w:val="num" w:pos="324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140" w:hanging="1440"/>
        <w:tabs>
          <w:tab w:val="num" w:pos="41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040" w:hanging="1800"/>
        <w:tabs>
          <w:tab w:val="num" w:pos="50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580" w:hanging="1800"/>
        <w:tabs>
          <w:tab w:val="num" w:pos="558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480" w:hanging="2160"/>
        <w:tabs>
          <w:tab w:val="num" w:pos="6480" w:leader="none"/>
        </w:tabs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4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1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rFonts w:hint="default"/>
      </w:rPr>
    </w:lvl>
    <w:lvl w:ilvl="1">
      <w:start w:val="5"/>
      <w:numFmt w:val="decimal"/>
      <w:isLgl w:val="false"/>
      <w:suff w:val="tab"/>
      <w:lvlText w:val="%1.%2."/>
      <w:lvlJc w:val="left"/>
      <w:pPr>
        <w:ind w:left="1260" w:hanging="720"/>
        <w:tabs>
          <w:tab w:val="num" w:pos="126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180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00" w:hanging="1080"/>
        <w:tabs>
          <w:tab w:val="num" w:pos="27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240" w:hanging="1080"/>
        <w:tabs>
          <w:tab w:val="num" w:pos="324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140" w:hanging="1440"/>
        <w:tabs>
          <w:tab w:val="num" w:pos="41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040" w:hanging="1800"/>
        <w:tabs>
          <w:tab w:val="num" w:pos="50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580" w:hanging="1800"/>
        <w:tabs>
          <w:tab w:val="num" w:pos="558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480" w:hanging="2160"/>
        <w:tabs>
          <w:tab w:val="num" w:pos="6480" w:leader="none"/>
        </w:tabs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1260" w:hanging="720"/>
        <w:tabs>
          <w:tab w:val="num" w:pos="126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180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00" w:hanging="1080"/>
        <w:tabs>
          <w:tab w:val="num" w:pos="27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240" w:hanging="1080"/>
        <w:tabs>
          <w:tab w:val="num" w:pos="324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140" w:hanging="1440"/>
        <w:tabs>
          <w:tab w:val="num" w:pos="41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040" w:hanging="1800"/>
        <w:tabs>
          <w:tab w:val="num" w:pos="50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580" w:hanging="1800"/>
        <w:tabs>
          <w:tab w:val="num" w:pos="558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480" w:hanging="2160"/>
        <w:tabs>
          <w:tab w:val="num" w:pos="6480" w:leader="none"/>
        </w:tabs>
      </w:pPr>
      <w:rPr>
        <w:rFonts w:hint="default"/>
      </w:r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60" w:hanging="720"/>
        <w:tabs>
          <w:tab w:val="num" w:pos="126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180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00" w:hanging="1080"/>
        <w:tabs>
          <w:tab w:val="num" w:pos="27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240" w:hanging="1080"/>
        <w:tabs>
          <w:tab w:val="num" w:pos="324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140" w:hanging="1440"/>
        <w:tabs>
          <w:tab w:val="num" w:pos="41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040" w:hanging="1800"/>
        <w:tabs>
          <w:tab w:val="num" w:pos="50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580" w:hanging="1800"/>
        <w:tabs>
          <w:tab w:val="num" w:pos="558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480" w:hanging="2160"/>
        <w:tabs>
          <w:tab w:val="num" w:pos="6480" w:leader="none"/>
        </w:tabs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955" w:hanging="60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64" w:hanging="444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920" w:hanging="48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isLgl w:val="false"/>
      <w:suff w:val="tab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60" w:hanging="720"/>
        <w:tabs>
          <w:tab w:val="num" w:pos="126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180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00" w:hanging="1080"/>
        <w:tabs>
          <w:tab w:val="num" w:pos="27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240" w:hanging="1080"/>
        <w:tabs>
          <w:tab w:val="num" w:pos="324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140" w:hanging="1440"/>
        <w:tabs>
          <w:tab w:val="num" w:pos="41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040" w:hanging="1800"/>
        <w:tabs>
          <w:tab w:val="num" w:pos="50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580" w:hanging="1800"/>
        <w:tabs>
          <w:tab w:val="num" w:pos="558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480" w:hanging="2160"/>
        <w:tabs>
          <w:tab w:val="num" w:pos="6480" w:leader="none"/>
        </w:tabs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0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6"/>
  </w:num>
  <w:num w:numId="7">
    <w:abstractNumId w:val="18"/>
  </w:num>
  <w:num w:numId="8">
    <w:abstractNumId w:val="0"/>
  </w:num>
  <w:num w:numId="9">
    <w:abstractNumId w:val="16"/>
  </w:num>
  <w:num w:numId="10">
    <w:abstractNumId w:val="11"/>
  </w:num>
  <w:num w:numId="11">
    <w:abstractNumId w:val="19"/>
  </w:num>
  <w:num w:numId="12">
    <w:abstractNumId w:val="7"/>
  </w:num>
  <w:num w:numId="13">
    <w:abstractNumId w:val="12"/>
  </w:num>
  <w:num w:numId="14">
    <w:abstractNumId w:val="15"/>
  </w:num>
  <w:num w:numId="15">
    <w:abstractNumId w:val="5"/>
  </w:num>
  <w:num w:numId="16">
    <w:abstractNumId w:val="13"/>
  </w:num>
  <w:num w:numId="17">
    <w:abstractNumId w:val="1"/>
  </w:num>
  <w:num w:numId="18">
    <w:abstractNumId w:val="20"/>
  </w:num>
  <w:num w:numId="19">
    <w:abstractNumId w:val="14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dit="forms" w:enforcement="1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823"/>
    <w:next w:val="82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82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823"/>
    <w:next w:val="8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82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823"/>
    <w:next w:val="8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82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823"/>
    <w:next w:val="8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82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823"/>
    <w:next w:val="8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82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823"/>
    <w:next w:val="8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82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823"/>
    <w:next w:val="8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82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823"/>
    <w:next w:val="8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82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823"/>
    <w:next w:val="8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82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823"/>
    <w:next w:val="8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824"/>
    <w:link w:val="34"/>
    <w:uiPriority w:val="10"/>
    <w:rPr>
      <w:sz w:val="48"/>
      <w:szCs w:val="48"/>
    </w:rPr>
  </w:style>
  <w:style w:type="paragraph" w:styleId="36">
    <w:name w:val="Subtitle"/>
    <w:basedOn w:val="823"/>
    <w:next w:val="8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824"/>
    <w:link w:val="36"/>
    <w:uiPriority w:val="11"/>
    <w:rPr>
      <w:sz w:val="24"/>
      <w:szCs w:val="24"/>
    </w:rPr>
  </w:style>
  <w:style w:type="paragraph" w:styleId="38">
    <w:name w:val="Quote"/>
    <w:basedOn w:val="823"/>
    <w:next w:val="8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823"/>
    <w:next w:val="8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824"/>
    <w:link w:val="827"/>
    <w:uiPriority w:val="99"/>
  </w:style>
  <w:style w:type="character" w:styleId="45">
    <w:name w:val="Footer Char"/>
    <w:basedOn w:val="824"/>
    <w:link w:val="828"/>
    <w:uiPriority w:val="99"/>
  </w:style>
  <w:style w:type="paragraph" w:styleId="46">
    <w:name w:val="Caption"/>
    <w:basedOn w:val="823"/>
    <w:next w:val="8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828"/>
    <w:uiPriority w:val="99"/>
  </w:style>
  <w:style w:type="table" w:styleId="48">
    <w:name w:val="Table Grid"/>
    <w:basedOn w:val="8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8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824"/>
    <w:uiPriority w:val="99"/>
    <w:unhideWhenUsed/>
    <w:rPr>
      <w:vertAlign w:val="superscript"/>
    </w:rPr>
  </w:style>
  <w:style w:type="paragraph" w:styleId="178">
    <w:name w:val="endnote text"/>
    <w:basedOn w:val="8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824"/>
    <w:uiPriority w:val="99"/>
    <w:semiHidden/>
    <w:unhideWhenUsed/>
    <w:rPr>
      <w:vertAlign w:val="superscript"/>
    </w:rPr>
  </w:style>
  <w:style w:type="paragraph" w:styleId="181">
    <w:name w:val="toc 1"/>
    <w:basedOn w:val="823"/>
    <w:next w:val="8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823"/>
    <w:next w:val="8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823"/>
    <w:next w:val="8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823"/>
    <w:next w:val="8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823"/>
    <w:next w:val="8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823"/>
    <w:next w:val="8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823"/>
    <w:next w:val="8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823"/>
    <w:next w:val="8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823"/>
    <w:next w:val="8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823"/>
    <w:next w:val="823"/>
    <w:uiPriority w:val="99"/>
    <w:unhideWhenUsed/>
    <w:pPr>
      <w:spacing w:after="0" w:afterAutospacing="0"/>
    </w:pPr>
  </w:style>
  <w:style w:type="paragraph" w:styleId="823" w:default="1">
    <w:name w:val="Normal"/>
    <w:qFormat/>
    <w:rPr>
      <w:sz w:val="28"/>
    </w:rPr>
  </w:style>
  <w:style w:type="character" w:styleId="824" w:default="1">
    <w:name w:val="Default Paragraph Font"/>
    <w:uiPriority w:val="1"/>
    <w:semiHidden/>
    <w:unhideWhenUsed/>
  </w:style>
  <w:style w:type="table" w:styleId="8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6" w:default="1">
    <w:name w:val="No List"/>
    <w:uiPriority w:val="99"/>
    <w:semiHidden/>
    <w:unhideWhenUsed/>
  </w:style>
  <w:style w:type="paragraph" w:styleId="827">
    <w:name w:val="Header"/>
    <w:basedOn w:val="823"/>
    <w:pPr>
      <w:tabs>
        <w:tab w:val="center" w:pos="4153" w:leader="none"/>
        <w:tab w:val="right" w:pos="8306" w:leader="none"/>
      </w:tabs>
    </w:pPr>
  </w:style>
  <w:style w:type="paragraph" w:styleId="828">
    <w:name w:val="Footer"/>
    <w:basedOn w:val="823"/>
    <w:pPr>
      <w:tabs>
        <w:tab w:val="center" w:pos="4153" w:leader="none"/>
        <w:tab w:val="right" w:pos="8306" w:leader="none"/>
      </w:tabs>
    </w:pPr>
  </w:style>
  <w:style w:type="paragraph" w:styleId="829" w:customStyle="1">
    <w:name w:val="ConsNormal"/>
    <w:pPr>
      <w:ind w:right="19772" w:firstLine="720"/>
      <w:widowControl w:val="off"/>
    </w:pPr>
    <w:rPr>
      <w:rFonts w:ascii="Arial" w:hAnsi="Arial"/>
    </w:rPr>
  </w:style>
  <w:style w:type="character" w:styleId="830">
    <w:name w:val="page number"/>
    <w:basedOn w:val="824"/>
  </w:style>
  <w:style w:type="paragraph" w:styleId="831">
    <w:name w:val="Balloon Text"/>
    <w:basedOn w:val="823"/>
    <w:semiHidden/>
    <w:rPr>
      <w:rFonts w:ascii="Tahoma" w:hAnsi="Tahoma" w:cs="Tahoma"/>
      <w:sz w:val="16"/>
      <w:szCs w:val="16"/>
    </w:rPr>
  </w:style>
  <w:style w:type="paragraph" w:styleId="832" w:customStyle="1">
    <w:name w:val="ConsPlusNormal"/>
    <w:pPr>
      <w:ind w:firstLine="720"/>
    </w:pPr>
    <w:rPr>
      <w:rFonts w:ascii="Arial" w:hAnsi="Arial" w:cs="Arial"/>
    </w:rPr>
  </w:style>
  <w:style w:type="paragraph" w:styleId="833" w:customStyle="1">
    <w:name w:val="Знак Знак Знак Знак Знак Знак"/>
    <w:basedOn w:val="82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834" w:customStyle="1">
    <w:name w:val="ConsPlusNonformat"/>
    <w:rPr>
      <w:rFonts w:ascii="Courier New" w:hAnsi="Courier New" w:cs="Courier New"/>
    </w:rPr>
  </w:style>
  <w:style w:type="paragraph" w:styleId="835">
    <w:name w:val="Body Text Indent"/>
    <w:basedOn w:val="823"/>
    <w:pPr>
      <w:ind w:firstLine="540"/>
      <w:jc w:val="both"/>
    </w:pPr>
    <w:rPr>
      <w:color w:val="ff0000"/>
    </w:rPr>
  </w:style>
  <w:style w:type="paragraph" w:styleId="836">
    <w:name w:val="Body Text Indent 2"/>
    <w:basedOn w:val="823"/>
    <w:pPr>
      <w:ind w:firstLine="540"/>
      <w:jc w:val="both"/>
      <w:spacing w:line="360" w:lineRule="auto"/>
    </w:pPr>
  </w:style>
  <w:style w:type="character" w:styleId="837">
    <w:name w:val="Strong"/>
    <w:uiPriority w:val="22"/>
    <w:qFormat/>
    <w:rPr>
      <w:b/>
      <w:bCs/>
    </w:rPr>
  </w:style>
  <w:style w:type="paragraph" w:styleId="838">
    <w:name w:val="List Paragraph"/>
    <w:basedOn w:val="823"/>
    <w:uiPriority w:val="34"/>
    <w:qFormat/>
    <w:pPr>
      <w:contextualSpacing/>
      <w:ind w:left="720"/>
    </w:pPr>
  </w:style>
  <w:style w:type="character" w:styleId="839">
    <w:name w:val="Hyperlink"/>
    <w:basedOn w:val="824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Relationship Id="rId13" Type="http://schemas.openxmlformats.org/officeDocument/2006/relationships/hyperlink" Target="https://login.consultant.ru/link/?req=doc&amp;base=RLAW187&amp;n=300979&amp;dst=10024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4F714-5D95-4466-8830-2B94FA1CD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Министерство государственно-правового обеспечения Нижегородской области</Company>
  <DocSecurity>0</DocSecurity>
  <HyperlinksChanged>false</HyperlinksChanged>
  <LinksUpToDate>false</LinksUpToDate>
  <Manager>Крепак Ирина Олеговна</Manager>
  <ScaleCrop>false</ScaleCrop>
  <SharedDoc>false</SharedDoc>
  <Template>003_Постановление Правительства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правительства НО</dc:title>
  <dc:subject>Бланки</dc:subject>
  <dc:creator>Наталья С. Коваленко</dc:creator>
  <cp:keywords>Бланки</cp:keywords>
  <cp:lastModifiedBy>Фомина Н. А. Ведущий консультант Отдел правового обеспечения Минстрой</cp:lastModifiedBy>
  <cp:revision>24</cp:revision>
  <dcterms:created xsi:type="dcterms:W3CDTF">2024-03-15T08:33:00Z</dcterms:created>
  <dcterms:modified xsi:type="dcterms:W3CDTF">2025-03-27T11:46:05Z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11.09.2005</vt:lpwstr>
  </property>
</Properties>
</file>