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7" w:tblpY="197"/>
        <w:tblW w:w="9815" w:type="dxa"/>
        <w:tblLayout w:type="fixed"/>
        <w:tblLook w:val="01E0" w:firstRow="1" w:lastRow="1" w:firstColumn="1" w:lastColumn="1" w:noHBand="0" w:noVBand="0"/>
      </w:tblPr>
      <w:tblGrid>
        <w:gridCol w:w="1809"/>
        <w:gridCol w:w="1134"/>
        <w:gridCol w:w="4604"/>
        <w:gridCol w:w="499"/>
        <w:gridCol w:w="1769"/>
      </w:tblGrid>
      <w:tr w:rsidR="00A11D67" w14:paraId="24E18B78" w14:textId="77777777" w:rsidTr="00DD41D7">
        <w:trPr>
          <w:trHeight w:val="1270"/>
        </w:trPr>
        <w:tc>
          <w:tcPr>
            <w:tcW w:w="9815" w:type="dxa"/>
            <w:gridSpan w:val="5"/>
          </w:tcPr>
          <w:p w14:paraId="6270E0E7" w14:textId="77777777" w:rsidR="00A11D67" w:rsidRPr="00DD41D7" w:rsidRDefault="00A11D67" w:rsidP="00DD41D7">
            <w:pPr>
              <w:rPr>
                <w:sz w:val="12"/>
                <w:szCs w:val="12"/>
              </w:rPr>
            </w:pPr>
          </w:p>
          <w:p w14:paraId="1F70EADE" w14:textId="77777777" w:rsidR="00A11D67" w:rsidRPr="00DD41D7" w:rsidRDefault="00A11D67" w:rsidP="00DD41D7">
            <w:pPr>
              <w:rPr>
                <w:sz w:val="12"/>
                <w:szCs w:val="12"/>
              </w:rPr>
            </w:pPr>
          </w:p>
          <w:p w14:paraId="49EEFE2C" w14:textId="77777777" w:rsidR="00A11D67" w:rsidRPr="00DD41D7" w:rsidRDefault="00A11D67" w:rsidP="00773F01">
            <w:pPr>
              <w:tabs>
                <w:tab w:val="left" w:pos="5385"/>
              </w:tabs>
              <w:rPr>
                <w:sz w:val="12"/>
                <w:szCs w:val="12"/>
              </w:rPr>
            </w:pPr>
            <w:r>
              <w:rPr>
                <w:sz w:val="12"/>
                <w:szCs w:val="12"/>
              </w:rPr>
              <w:tab/>
            </w:r>
          </w:p>
          <w:p w14:paraId="7099A850" w14:textId="77777777" w:rsidR="00A11D67" w:rsidRPr="00DD41D7" w:rsidRDefault="00A11D67" w:rsidP="00DD41D7">
            <w:pPr>
              <w:tabs>
                <w:tab w:val="center" w:pos="2160"/>
              </w:tabs>
              <w:ind w:left="34"/>
              <w:jc w:val="center"/>
              <w:rPr>
                <w:sz w:val="22"/>
                <w:szCs w:val="22"/>
              </w:rPr>
            </w:pPr>
            <w:r w:rsidRPr="00DD41D7">
              <w:rPr>
                <w:sz w:val="22"/>
                <w:szCs w:val="22"/>
              </w:rPr>
              <w:t xml:space="preserve"> </w:t>
            </w:r>
          </w:p>
          <w:p w14:paraId="51DAE618" w14:textId="77777777" w:rsidR="00A11D67" w:rsidRPr="00DD41D7" w:rsidRDefault="00A11D67" w:rsidP="00DD41D7">
            <w:pPr>
              <w:tabs>
                <w:tab w:val="center" w:pos="2160"/>
              </w:tabs>
              <w:ind w:left="34"/>
              <w:jc w:val="center"/>
              <w:rPr>
                <w:sz w:val="22"/>
                <w:szCs w:val="22"/>
              </w:rPr>
            </w:pPr>
          </w:p>
          <w:p w14:paraId="55BA0940" w14:textId="77777777" w:rsidR="00A11D67" w:rsidRPr="00DD41D7" w:rsidRDefault="00A11D67" w:rsidP="00DD41D7">
            <w:pPr>
              <w:tabs>
                <w:tab w:val="center" w:pos="2160"/>
              </w:tabs>
              <w:ind w:left="34"/>
              <w:jc w:val="center"/>
              <w:rPr>
                <w:sz w:val="12"/>
                <w:szCs w:val="12"/>
              </w:rPr>
            </w:pPr>
          </w:p>
          <w:p w14:paraId="5D01B09E" w14:textId="77777777" w:rsidR="00A11D67" w:rsidRPr="00DD41D7" w:rsidRDefault="00A11D67" w:rsidP="00DD41D7">
            <w:pPr>
              <w:tabs>
                <w:tab w:val="center" w:pos="2160"/>
              </w:tabs>
              <w:ind w:left="34"/>
              <w:jc w:val="center"/>
              <w:rPr>
                <w:sz w:val="38"/>
                <w:szCs w:val="38"/>
              </w:rPr>
            </w:pPr>
          </w:p>
        </w:tc>
      </w:tr>
      <w:tr w:rsidR="00A11D67" w14:paraId="35A9E340" w14:textId="77777777" w:rsidTr="00DD41D7">
        <w:trPr>
          <w:trHeight w:val="292"/>
        </w:trPr>
        <w:tc>
          <w:tcPr>
            <w:tcW w:w="9815" w:type="dxa"/>
            <w:gridSpan w:val="5"/>
            <w:vAlign w:val="center"/>
          </w:tcPr>
          <w:p w14:paraId="7BB04DE9" w14:textId="77777777" w:rsidR="00A11D67" w:rsidRPr="00DD41D7" w:rsidRDefault="00A11D67" w:rsidP="00DD41D7">
            <w:pPr>
              <w:tabs>
                <w:tab w:val="center" w:pos="2160"/>
              </w:tabs>
              <w:ind w:left="34"/>
              <w:jc w:val="center"/>
              <w:rPr>
                <w:spacing w:val="120"/>
                <w:sz w:val="40"/>
                <w:szCs w:val="40"/>
              </w:rPr>
            </w:pPr>
          </w:p>
        </w:tc>
      </w:tr>
      <w:tr w:rsidR="00A11D67" w14:paraId="5899371C" w14:textId="77777777" w:rsidTr="00DD41D7">
        <w:trPr>
          <w:trHeight w:hRule="exact" w:val="680"/>
        </w:trPr>
        <w:tc>
          <w:tcPr>
            <w:tcW w:w="2943" w:type="dxa"/>
            <w:gridSpan w:val="2"/>
            <w:vAlign w:val="bottom"/>
          </w:tcPr>
          <w:p w14:paraId="517FCE9D" w14:textId="04BC2BDA" w:rsidR="00A11D67" w:rsidRPr="007E4003" w:rsidRDefault="00A11D67" w:rsidP="002D37CE">
            <w:pPr>
              <w:jc w:val="center"/>
              <w:rPr>
                <w:sz w:val="22"/>
              </w:rPr>
            </w:pPr>
          </w:p>
        </w:tc>
        <w:tc>
          <w:tcPr>
            <w:tcW w:w="4604" w:type="dxa"/>
            <w:vAlign w:val="bottom"/>
          </w:tcPr>
          <w:p w14:paraId="2F263800" w14:textId="77777777" w:rsidR="00A11D67" w:rsidRPr="007E4003" w:rsidRDefault="00A11D67" w:rsidP="00DD41D7">
            <w:pPr>
              <w:rPr>
                <w:sz w:val="22"/>
              </w:rPr>
            </w:pPr>
          </w:p>
        </w:tc>
        <w:tc>
          <w:tcPr>
            <w:tcW w:w="2268" w:type="dxa"/>
            <w:gridSpan w:val="2"/>
            <w:vAlign w:val="bottom"/>
          </w:tcPr>
          <w:p w14:paraId="683F1F1B" w14:textId="2A25BC79" w:rsidR="00A11D67" w:rsidRPr="007E4003" w:rsidRDefault="00A11D67" w:rsidP="002D37CE">
            <w:pPr>
              <w:tabs>
                <w:tab w:val="center" w:pos="2160"/>
              </w:tabs>
              <w:ind w:left="-108"/>
              <w:jc w:val="center"/>
              <w:rPr>
                <w:sz w:val="22"/>
              </w:rPr>
            </w:pPr>
          </w:p>
        </w:tc>
      </w:tr>
      <w:tr w:rsidR="00A11D67" w14:paraId="2E07DA1C" w14:textId="77777777" w:rsidTr="00DD41D7">
        <w:trPr>
          <w:trHeight w:hRule="exact" w:val="510"/>
        </w:trPr>
        <w:tc>
          <w:tcPr>
            <w:tcW w:w="9815" w:type="dxa"/>
            <w:gridSpan w:val="5"/>
          </w:tcPr>
          <w:p w14:paraId="08E40105" w14:textId="77777777" w:rsidR="00A11D67" w:rsidRPr="007E4003" w:rsidRDefault="00A11D67" w:rsidP="00DD41D7">
            <w:pPr>
              <w:rPr>
                <w:sz w:val="22"/>
              </w:rPr>
            </w:pPr>
          </w:p>
        </w:tc>
      </w:tr>
      <w:tr w:rsidR="00A11D67" w14:paraId="74B1BE44" w14:textId="77777777" w:rsidTr="00DD41D7">
        <w:trPr>
          <w:trHeight w:val="826"/>
        </w:trPr>
        <w:tc>
          <w:tcPr>
            <w:tcW w:w="1809" w:type="dxa"/>
          </w:tcPr>
          <w:p w14:paraId="7E472DF9" w14:textId="77777777" w:rsidR="00A11D67" w:rsidRDefault="00A11D67" w:rsidP="00DD41D7"/>
        </w:tc>
        <w:tc>
          <w:tcPr>
            <w:tcW w:w="6237" w:type="dxa"/>
            <w:gridSpan w:val="3"/>
          </w:tcPr>
          <w:p w14:paraId="142777FF" w14:textId="7EB97F81" w:rsidR="00C63C95" w:rsidRPr="00C63C95" w:rsidRDefault="00ED2E56" w:rsidP="00C63C95">
            <w:pPr>
              <w:autoSpaceDE w:val="0"/>
              <w:autoSpaceDN w:val="0"/>
              <w:adjustRightInd w:val="0"/>
              <w:jc w:val="center"/>
              <w:rPr>
                <w:rFonts w:ascii="Times New Roman CYR" w:hAnsi="Times New Roman CYR" w:cs="Times New Roman CYR"/>
                <w:color w:val="000000"/>
                <w:szCs w:val="28"/>
              </w:rPr>
            </w:pPr>
            <w:r>
              <w:rPr>
                <w:rFonts w:ascii="Times New Roman CYR" w:hAnsi="Times New Roman CYR" w:cs="Times New Roman CYR"/>
                <w:color w:val="000000"/>
                <w:szCs w:val="28"/>
              </w:rPr>
              <w:t xml:space="preserve">Об утверждении </w:t>
            </w:r>
            <w:r w:rsidR="000E6C10">
              <w:rPr>
                <w:rFonts w:ascii="Times New Roman CYR" w:hAnsi="Times New Roman CYR" w:cs="Times New Roman CYR"/>
                <w:color w:val="000000"/>
                <w:szCs w:val="28"/>
              </w:rPr>
              <w:t>П</w:t>
            </w:r>
            <w:r w:rsidR="00673BBF">
              <w:rPr>
                <w:rFonts w:ascii="Times New Roman CYR" w:hAnsi="Times New Roman CYR" w:cs="Times New Roman CYR"/>
                <w:color w:val="000000"/>
                <w:szCs w:val="28"/>
              </w:rPr>
              <w:t>орядк</w:t>
            </w:r>
            <w:r w:rsidR="007F077B">
              <w:rPr>
                <w:rFonts w:ascii="Times New Roman CYR" w:hAnsi="Times New Roman CYR" w:cs="Times New Roman CYR"/>
                <w:color w:val="000000"/>
                <w:szCs w:val="28"/>
              </w:rPr>
              <w:t>а</w:t>
            </w:r>
            <w:r w:rsidR="00673BBF">
              <w:rPr>
                <w:rFonts w:ascii="Times New Roman CYR" w:hAnsi="Times New Roman CYR" w:cs="Times New Roman CYR"/>
                <w:color w:val="000000"/>
                <w:szCs w:val="28"/>
              </w:rPr>
              <w:t xml:space="preserve"> предоставления </w:t>
            </w:r>
            <w:r w:rsidR="00850262" w:rsidRPr="00850262">
              <w:rPr>
                <w:rFonts w:ascii="Times New Roman CYR" w:hAnsi="Times New Roman CYR" w:cs="Times New Roman CYR"/>
                <w:color w:val="000000"/>
                <w:szCs w:val="28"/>
              </w:rPr>
              <w:t xml:space="preserve">из областного бюджета </w:t>
            </w:r>
            <w:r w:rsidR="00673BBF">
              <w:rPr>
                <w:rFonts w:ascii="Times New Roman CYR" w:hAnsi="Times New Roman CYR" w:cs="Times New Roman CYR"/>
                <w:color w:val="000000"/>
                <w:szCs w:val="28"/>
              </w:rPr>
              <w:t xml:space="preserve">субсидии </w:t>
            </w:r>
            <w:r w:rsidR="00C63C95" w:rsidRPr="00C63C95">
              <w:rPr>
                <w:rFonts w:ascii="Times New Roman CYR" w:hAnsi="Times New Roman CYR" w:cs="Times New Roman CYR"/>
                <w:color w:val="000000"/>
                <w:szCs w:val="28"/>
              </w:rPr>
              <w:t>на реализацию мероприятий на проведение геномной оценки племенной ценности крупного рогатого скота</w:t>
            </w:r>
          </w:p>
          <w:p w14:paraId="604B72CF" w14:textId="49332AA8" w:rsidR="00ED2E56" w:rsidRPr="00C63C95" w:rsidRDefault="00ED2E56" w:rsidP="00C63C95">
            <w:pPr>
              <w:autoSpaceDE w:val="0"/>
              <w:autoSpaceDN w:val="0"/>
              <w:adjustRightInd w:val="0"/>
              <w:jc w:val="center"/>
              <w:rPr>
                <w:rFonts w:ascii="Times New Roman CYR" w:hAnsi="Times New Roman CYR" w:cs="Times New Roman CYR"/>
                <w:color w:val="000000"/>
                <w:szCs w:val="28"/>
              </w:rPr>
            </w:pPr>
          </w:p>
          <w:p w14:paraId="0BBBA671" w14:textId="5F81ACA1" w:rsidR="003D5A1D" w:rsidRPr="00B43E61" w:rsidRDefault="003D5A1D" w:rsidP="004267E2">
            <w:pPr>
              <w:pStyle w:val="ad"/>
              <w:jc w:val="center"/>
              <w:rPr>
                <w:bCs/>
              </w:rPr>
            </w:pPr>
          </w:p>
        </w:tc>
        <w:tc>
          <w:tcPr>
            <w:tcW w:w="1769" w:type="dxa"/>
          </w:tcPr>
          <w:p w14:paraId="38ECEFA1" w14:textId="77777777" w:rsidR="00A11D67" w:rsidRDefault="00A11D67" w:rsidP="00DD41D7"/>
        </w:tc>
      </w:tr>
    </w:tbl>
    <w:p w14:paraId="61DD1B2E" w14:textId="77777777" w:rsidR="00A11D67" w:rsidRDefault="00A11D67" w:rsidP="0085764D">
      <w:pPr>
        <w:sectPr w:rsidR="00A11D67" w:rsidSect="002B4B3A">
          <w:headerReference w:type="even" r:id="rId7"/>
          <w:headerReference w:type="default" r:id="rId8"/>
          <w:headerReference w:type="first" r:id="rId9"/>
          <w:type w:val="continuous"/>
          <w:pgSz w:w="11906" w:h="16838" w:code="9"/>
          <w:pgMar w:top="1134" w:right="851" w:bottom="1134" w:left="1418" w:header="425" w:footer="720" w:gutter="0"/>
          <w:cols w:space="720"/>
          <w:titlePg/>
        </w:sectPr>
      </w:pPr>
    </w:p>
    <w:p w14:paraId="3ECC8358" w14:textId="7D524EEA" w:rsidR="00673BBF" w:rsidRDefault="00ED2E56" w:rsidP="00673BBF">
      <w:pPr>
        <w:autoSpaceDE w:val="0"/>
        <w:autoSpaceDN w:val="0"/>
        <w:adjustRightInd w:val="0"/>
        <w:spacing w:line="312" w:lineRule="auto"/>
        <w:ind w:firstLine="709"/>
        <w:jc w:val="both"/>
        <w:rPr>
          <w:szCs w:val="28"/>
        </w:rPr>
      </w:pPr>
      <w:r w:rsidRPr="00673BBF">
        <w:rPr>
          <w:szCs w:val="28"/>
        </w:rPr>
        <w:t xml:space="preserve">В соответствии с </w:t>
      </w:r>
      <w:r w:rsidR="00C63C95" w:rsidRPr="00C63C95">
        <w:rPr>
          <w:szCs w:val="28"/>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0C4DAD">
        <w:rPr>
          <w:szCs w:val="28"/>
        </w:rPr>
        <w:t xml:space="preserve"> </w:t>
      </w:r>
      <w:r w:rsidR="00C63C95" w:rsidRPr="00C63C95">
        <w:rPr>
          <w:szCs w:val="28"/>
        </w:rPr>
        <w:t>производителям товаров, работ, услуг и проведение отборов получателей указанных субсидий, в том числе грантов в форме субсидий, утвержденны</w:t>
      </w:r>
      <w:r w:rsidR="00850262">
        <w:rPr>
          <w:szCs w:val="28"/>
        </w:rPr>
        <w:t>ми</w:t>
      </w:r>
      <w:r w:rsidR="00C63C95" w:rsidRPr="00C63C95">
        <w:rPr>
          <w:szCs w:val="28"/>
        </w:rPr>
        <w:t xml:space="preserve"> постановлением Правительства Российской Федерации от 25 октября 2023 г. № 1782</w:t>
      </w:r>
      <w:r w:rsidR="00673BBF" w:rsidRPr="00673BBF">
        <w:rPr>
          <w:szCs w:val="28"/>
        </w:rPr>
        <w:t>, в целях реализации</w:t>
      </w:r>
      <w:r w:rsidR="00673BBF">
        <w:rPr>
          <w:szCs w:val="28"/>
        </w:rPr>
        <w:t xml:space="preserve"> р</w:t>
      </w:r>
      <w:r w:rsidRPr="001C0497">
        <w:rPr>
          <w:szCs w:val="28"/>
        </w:rPr>
        <w:t xml:space="preserve">егионального проекта </w:t>
      </w:r>
      <w:r>
        <w:rPr>
          <w:szCs w:val="28"/>
        </w:rPr>
        <w:t>«</w:t>
      </w:r>
      <w:r w:rsidRPr="001C0497">
        <w:rPr>
          <w:szCs w:val="28"/>
        </w:rPr>
        <w:t>Развитие отраслей и техническая модернизация агропромышленного комплекса</w:t>
      </w:r>
      <w:r>
        <w:rPr>
          <w:szCs w:val="28"/>
        </w:rPr>
        <w:t>»</w:t>
      </w:r>
      <w:r w:rsidRPr="001C0497">
        <w:rPr>
          <w:szCs w:val="28"/>
        </w:rPr>
        <w:t xml:space="preserve">, являющегося структурным элементом </w:t>
      </w:r>
      <w:r w:rsidRPr="00D46A5D">
        <w:rPr>
          <w:szCs w:val="28"/>
        </w:rPr>
        <w:t xml:space="preserve">государственной программы </w:t>
      </w:r>
      <w:r w:rsidRPr="00C36CC1">
        <w:rPr>
          <w:szCs w:val="28"/>
        </w:rPr>
        <w:t xml:space="preserve">Нижегородской области </w:t>
      </w:r>
      <w:r w:rsidRPr="00D46A5D">
        <w:rPr>
          <w:szCs w:val="28"/>
        </w:rPr>
        <w:t>«Развитие агропромышленного комплекса Нижегородской области», утвержденной постановлением Правительства Нижегородской области от 28</w:t>
      </w:r>
      <w:r w:rsidR="00673BBF">
        <w:rPr>
          <w:szCs w:val="28"/>
        </w:rPr>
        <w:t> </w:t>
      </w:r>
      <w:r w:rsidRPr="00D46A5D">
        <w:rPr>
          <w:szCs w:val="28"/>
        </w:rPr>
        <w:t>апреля 2014 г.</w:t>
      </w:r>
      <w:r>
        <w:rPr>
          <w:szCs w:val="28"/>
        </w:rPr>
        <w:t xml:space="preserve"> № </w:t>
      </w:r>
      <w:r w:rsidRPr="00D46A5D">
        <w:rPr>
          <w:szCs w:val="28"/>
        </w:rPr>
        <w:t>280</w:t>
      </w:r>
      <w:r w:rsidR="00373AC0" w:rsidRPr="00182A5A">
        <w:rPr>
          <w:szCs w:val="28"/>
        </w:rPr>
        <w:t>,</w:t>
      </w:r>
    </w:p>
    <w:p w14:paraId="7C36693E" w14:textId="6C6376AC" w:rsidR="0019244E" w:rsidRPr="00F77DA2" w:rsidRDefault="0019244E" w:rsidP="00673BBF">
      <w:pPr>
        <w:autoSpaceDE w:val="0"/>
        <w:autoSpaceDN w:val="0"/>
        <w:adjustRightInd w:val="0"/>
        <w:spacing w:line="312" w:lineRule="auto"/>
        <w:jc w:val="both"/>
        <w:rPr>
          <w:szCs w:val="28"/>
        </w:rPr>
      </w:pPr>
      <w:r w:rsidRPr="00F77DA2">
        <w:rPr>
          <w:szCs w:val="28"/>
        </w:rPr>
        <w:t>п р и к а з ы в а ю:</w:t>
      </w:r>
    </w:p>
    <w:p w14:paraId="6EC64DD1" w14:textId="0A203EEF" w:rsidR="0019244E" w:rsidRPr="000158B1" w:rsidRDefault="00673BBF" w:rsidP="00673BBF">
      <w:pPr>
        <w:autoSpaceDE w:val="0"/>
        <w:autoSpaceDN w:val="0"/>
        <w:adjustRightInd w:val="0"/>
        <w:spacing w:line="312" w:lineRule="auto"/>
        <w:ind w:firstLine="709"/>
        <w:jc w:val="both"/>
        <w:rPr>
          <w:b/>
          <w:bCs/>
          <w:szCs w:val="28"/>
        </w:rPr>
      </w:pPr>
      <w:r>
        <w:rPr>
          <w:bCs/>
          <w:szCs w:val="28"/>
        </w:rPr>
        <w:t>у</w:t>
      </w:r>
      <w:r w:rsidR="0019244E" w:rsidRPr="004428CF">
        <w:rPr>
          <w:bCs/>
          <w:szCs w:val="28"/>
        </w:rPr>
        <w:t xml:space="preserve">твердить </w:t>
      </w:r>
      <w:bookmarkStart w:id="0" w:name="_Hlk194910117"/>
      <w:r>
        <w:rPr>
          <w:rFonts w:ascii="Times New Roman CYR" w:hAnsi="Times New Roman CYR" w:cs="Times New Roman CYR"/>
          <w:color w:val="000000"/>
          <w:szCs w:val="28"/>
        </w:rPr>
        <w:t>прилагаем</w:t>
      </w:r>
      <w:r w:rsidR="003952C9">
        <w:rPr>
          <w:rFonts w:ascii="Times New Roman CYR" w:hAnsi="Times New Roman CYR" w:cs="Times New Roman CYR"/>
          <w:color w:val="000000"/>
          <w:szCs w:val="28"/>
        </w:rPr>
        <w:t>ый</w:t>
      </w:r>
      <w:r>
        <w:rPr>
          <w:rFonts w:ascii="Times New Roman CYR" w:hAnsi="Times New Roman CYR" w:cs="Times New Roman CYR"/>
          <w:color w:val="000000"/>
          <w:szCs w:val="28"/>
        </w:rPr>
        <w:t xml:space="preserve"> </w:t>
      </w:r>
      <w:r w:rsidR="00850262">
        <w:rPr>
          <w:rFonts w:ascii="Times New Roman CYR" w:hAnsi="Times New Roman CYR" w:cs="Times New Roman CYR"/>
          <w:color w:val="000000"/>
          <w:szCs w:val="28"/>
        </w:rPr>
        <w:t>П</w:t>
      </w:r>
      <w:r>
        <w:rPr>
          <w:rFonts w:ascii="Times New Roman CYR" w:hAnsi="Times New Roman CYR" w:cs="Times New Roman CYR"/>
          <w:color w:val="000000"/>
          <w:szCs w:val="28"/>
        </w:rPr>
        <w:t>оряд</w:t>
      </w:r>
      <w:r w:rsidR="003952C9">
        <w:rPr>
          <w:rFonts w:ascii="Times New Roman CYR" w:hAnsi="Times New Roman CYR" w:cs="Times New Roman CYR"/>
          <w:color w:val="000000"/>
          <w:szCs w:val="28"/>
        </w:rPr>
        <w:t>ок</w:t>
      </w:r>
      <w:r>
        <w:rPr>
          <w:rFonts w:ascii="Times New Roman CYR" w:hAnsi="Times New Roman CYR" w:cs="Times New Roman CYR"/>
          <w:color w:val="000000"/>
          <w:szCs w:val="28"/>
        </w:rPr>
        <w:t xml:space="preserve"> предоставления </w:t>
      </w:r>
      <w:r w:rsidR="00850262" w:rsidRPr="00850262">
        <w:rPr>
          <w:rFonts w:ascii="Times New Roman CYR" w:hAnsi="Times New Roman CYR" w:cs="Times New Roman CYR"/>
          <w:color w:val="000000"/>
          <w:szCs w:val="28"/>
        </w:rPr>
        <w:t xml:space="preserve">из областного бюджета </w:t>
      </w:r>
      <w:r>
        <w:rPr>
          <w:rFonts w:ascii="Times New Roman CYR" w:hAnsi="Times New Roman CYR" w:cs="Times New Roman CYR"/>
          <w:color w:val="000000"/>
          <w:szCs w:val="28"/>
        </w:rPr>
        <w:t>субсидии</w:t>
      </w:r>
      <w:r w:rsidR="00ED2E56" w:rsidRPr="00ED2E56">
        <w:rPr>
          <w:bCs/>
          <w:szCs w:val="28"/>
        </w:rPr>
        <w:t xml:space="preserve"> </w:t>
      </w:r>
      <w:bookmarkEnd w:id="0"/>
      <w:r w:rsidR="00C63C95" w:rsidRPr="00C63C95">
        <w:rPr>
          <w:rFonts w:ascii="Times New Roman CYR" w:hAnsi="Times New Roman CYR" w:cs="Times New Roman CYR"/>
          <w:color w:val="000000"/>
          <w:szCs w:val="28"/>
        </w:rPr>
        <w:t>на реализацию мероприятий на проведение геномной оценки племенной ценности крупного рогатого скота</w:t>
      </w:r>
      <w:r w:rsidR="00EB178D" w:rsidRPr="004428CF">
        <w:rPr>
          <w:bCs/>
          <w:szCs w:val="28"/>
        </w:rPr>
        <w:t>.</w:t>
      </w:r>
    </w:p>
    <w:p w14:paraId="68E23032" w14:textId="06E19AF4" w:rsidR="00A11D67" w:rsidRDefault="00A11D67" w:rsidP="00ED2E56">
      <w:pPr>
        <w:spacing w:line="360" w:lineRule="auto"/>
        <w:jc w:val="both"/>
        <w:rPr>
          <w:szCs w:val="28"/>
        </w:rPr>
      </w:pPr>
    </w:p>
    <w:p w14:paraId="18022C9A" w14:textId="77777777" w:rsidR="00850262" w:rsidRDefault="00850262" w:rsidP="00ED2E56">
      <w:pPr>
        <w:spacing w:line="360" w:lineRule="auto"/>
        <w:jc w:val="both"/>
        <w:rPr>
          <w:szCs w:val="28"/>
        </w:rPr>
      </w:pPr>
    </w:p>
    <w:p w14:paraId="4F8A439A" w14:textId="0FC2CC35" w:rsidR="0035203E" w:rsidRDefault="00A11D67" w:rsidP="00DE3162">
      <w:pPr>
        <w:jc w:val="both"/>
        <w:rPr>
          <w:color w:val="000000"/>
          <w:szCs w:val="28"/>
        </w:rPr>
      </w:pPr>
      <w:r>
        <w:rPr>
          <w:color w:val="000000"/>
          <w:szCs w:val="28"/>
        </w:rPr>
        <w:t>М</w:t>
      </w:r>
      <w:r w:rsidRPr="00E576FD">
        <w:rPr>
          <w:color w:val="000000"/>
          <w:szCs w:val="28"/>
        </w:rPr>
        <w:t>инистр</w:t>
      </w:r>
      <w:r>
        <w:rPr>
          <w:color w:val="000000"/>
          <w:szCs w:val="28"/>
        </w:rPr>
        <w:t xml:space="preserve">                                                              </w:t>
      </w:r>
      <w:r w:rsidR="00DE3162">
        <w:rPr>
          <w:color w:val="000000"/>
          <w:szCs w:val="28"/>
        </w:rPr>
        <w:t xml:space="preserve">  </w:t>
      </w:r>
      <w:r>
        <w:rPr>
          <w:color w:val="000000"/>
          <w:szCs w:val="28"/>
        </w:rPr>
        <w:t xml:space="preserve">                     </w:t>
      </w:r>
      <w:r w:rsidR="00F77DA2">
        <w:rPr>
          <w:color w:val="000000"/>
          <w:szCs w:val="28"/>
        </w:rPr>
        <w:t xml:space="preserve">      </w:t>
      </w:r>
      <w:r>
        <w:rPr>
          <w:color w:val="000000"/>
          <w:szCs w:val="28"/>
        </w:rPr>
        <w:t xml:space="preserve">     Н.К.Денисов</w:t>
      </w:r>
    </w:p>
    <w:p w14:paraId="3F20C5C0" w14:textId="77777777" w:rsidR="0035203E" w:rsidRDefault="0035203E">
      <w:pPr>
        <w:rPr>
          <w:color w:val="000000"/>
          <w:szCs w:val="28"/>
        </w:rPr>
      </w:pPr>
      <w:r>
        <w:rPr>
          <w:color w:val="000000"/>
          <w:szCs w:val="28"/>
        </w:rPr>
        <w:br w:type="page"/>
      </w:r>
    </w:p>
    <w:tbl>
      <w:tblPr>
        <w:tblW w:w="9468" w:type="dxa"/>
        <w:tblLook w:val="01E0" w:firstRow="1" w:lastRow="1" w:firstColumn="1" w:lastColumn="1" w:noHBand="0" w:noVBand="0"/>
      </w:tblPr>
      <w:tblGrid>
        <w:gridCol w:w="221"/>
        <w:gridCol w:w="9634"/>
      </w:tblGrid>
      <w:tr w:rsidR="0035203E" w:rsidRPr="0035203E" w14:paraId="3A133A7F" w14:textId="77777777" w:rsidTr="0035203E">
        <w:tc>
          <w:tcPr>
            <w:tcW w:w="4428" w:type="dxa"/>
          </w:tcPr>
          <w:p w14:paraId="6B33A054" w14:textId="77777777" w:rsidR="0035203E" w:rsidRPr="0035203E" w:rsidRDefault="0035203E" w:rsidP="0035203E">
            <w:pPr>
              <w:jc w:val="both"/>
              <w:rPr>
                <w:b/>
                <w:bCs/>
                <w:color w:val="000000"/>
              </w:rPr>
            </w:pPr>
            <w:bookmarkStart w:id="1" w:name="_Hlk63958070"/>
          </w:p>
        </w:tc>
        <w:tc>
          <w:tcPr>
            <w:tcW w:w="5040" w:type="dxa"/>
            <w:hideMark/>
          </w:tcPr>
          <w:tbl>
            <w:tblPr>
              <w:tblW w:w="10540" w:type="dxa"/>
              <w:tblLook w:val="01E0" w:firstRow="1" w:lastRow="1" w:firstColumn="1" w:lastColumn="1" w:noHBand="0" w:noVBand="0"/>
            </w:tblPr>
            <w:tblGrid>
              <w:gridCol w:w="3886"/>
              <w:gridCol w:w="6654"/>
            </w:tblGrid>
            <w:tr w:rsidR="0035203E" w:rsidRPr="0035203E" w14:paraId="4BF14698" w14:textId="77777777">
              <w:tc>
                <w:tcPr>
                  <w:tcW w:w="3886" w:type="dxa"/>
                </w:tcPr>
                <w:p w14:paraId="369AA81C" w14:textId="77777777" w:rsidR="0035203E" w:rsidRPr="0035203E" w:rsidRDefault="0035203E" w:rsidP="0035203E">
                  <w:pPr>
                    <w:jc w:val="both"/>
                    <w:rPr>
                      <w:color w:val="000000"/>
                    </w:rPr>
                  </w:pPr>
                </w:p>
              </w:tc>
              <w:tc>
                <w:tcPr>
                  <w:tcW w:w="6654" w:type="dxa"/>
                </w:tcPr>
                <w:p w14:paraId="662FFBBB" w14:textId="77777777" w:rsidR="0035203E" w:rsidRPr="0035203E" w:rsidRDefault="0035203E" w:rsidP="0035203E">
                  <w:pPr>
                    <w:jc w:val="both"/>
                    <w:rPr>
                      <w:color w:val="000000"/>
                    </w:rPr>
                  </w:pPr>
                  <w:r w:rsidRPr="0035203E">
                    <w:rPr>
                      <w:color w:val="000000"/>
                    </w:rPr>
                    <w:t>УТВЕРЖДЕН</w:t>
                  </w:r>
                </w:p>
                <w:p w14:paraId="59D932A9" w14:textId="77777777" w:rsidR="0035203E" w:rsidRPr="0035203E" w:rsidRDefault="0035203E" w:rsidP="0035203E">
                  <w:pPr>
                    <w:jc w:val="both"/>
                    <w:rPr>
                      <w:color w:val="000000"/>
                    </w:rPr>
                  </w:pPr>
                  <w:r w:rsidRPr="0035203E">
                    <w:rPr>
                      <w:color w:val="000000"/>
                    </w:rPr>
                    <w:t>приказом министерства сельского хозяйства и продовольственных ресурсов Нижегородской области</w:t>
                  </w:r>
                </w:p>
                <w:p w14:paraId="7C7975A7" w14:textId="77777777" w:rsidR="0035203E" w:rsidRPr="0035203E" w:rsidRDefault="0035203E" w:rsidP="0035203E">
                  <w:pPr>
                    <w:jc w:val="both"/>
                    <w:rPr>
                      <w:color w:val="000000"/>
                    </w:rPr>
                  </w:pPr>
                  <w:r w:rsidRPr="0035203E">
                    <w:rPr>
                      <w:color w:val="000000"/>
                    </w:rPr>
                    <w:t>от _______________ № _____</w:t>
                  </w:r>
                </w:p>
                <w:p w14:paraId="5AA375F6" w14:textId="77777777" w:rsidR="0035203E" w:rsidRPr="0035203E" w:rsidRDefault="0035203E" w:rsidP="0035203E">
                  <w:pPr>
                    <w:jc w:val="both"/>
                    <w:rPr>
                      <w:color w:val="000000"/>
                    </w:rPr>
                  </w:pPr>
                </w:p>
              </w:tc>
            </w:tr>
          </w:tbl>
          <w:p w14:paraId="022E0219" w14:textId="77777777" w:rsidR="0035203E" w:rsidRPr="0035203E" w:rsidRDefault="0035203E" w:rsidP="0035203E">
            <w:pPr>
              <w:jc w:val="both"/>
              <w:rPr>
                <w:color w:val="000000"/>
              </w:rPr>
            </w:pPr>
          </w:p>
        </w:tc>
      </w:tr>
    </w:tbl>
    <w:p w14:paraId="0EB7E392" w14:textId="77777777" w:rsidR="0035203E" w:rsidRPr="0035203E" w:rsidRDefault="0035203E" w:rsidP="0035203E">
      <w:pPr>
        <w:jc w:val="both"/>
        <w:rPr>
          <w:b/>
          <w:color w:val="000000"/>
        </w:rPr>
      </w:pPr>
      <w:bookmarkStart w:id="2" w:name="_Hlk193191634"/>
      <w:bookmarkStart w:id="3" w:name="_Hlk194334393"/>
      <w:bookmarkEnd w:id="1"/>
    </w:p>
    <w:p w14:paraId="3FA222D1" w14:textId="77777777" w:rsidR="0035203E" w:rsidRPr="0035203E" w:rsidRDefault="0035203E" w:rsidP="0035203E">
      <w:pPr>
        <w:jc w:val="both"/>
        <w:rPr>
          <w:b/>
          <w:color w:val="000000"/>
        </w:rPr>
      </w:pPr>
      <w:r w:rsidRPr="0035203E">
        <w:rPr>
          <w:b/>
          <w:color w:val="000000"/>
        </w:rPr>
        <w:t>Порядок</w:t>
      </w:r>
    </w:p>
    <w:p w14:paraId="4A1E9068" w14:textId="77777777" w:rsidR="0035203E" w:rsidRPr="0035203E" w:rsidRDefault="0035203E" w:rsidP="0035203E">
      <w:pPr>
        <w:jc w:val="both"/>
        <w:rPr>
          <w:b/>
          <w:color w:val="000000"/>
        </w:rPr>
      </w:pPr>
      <w:r w:rsidRPr="0035203E">
        <w:rPr>
          <w:b/>
          <w:color w:val="000000"/>
        </w:rPr>
        <w:t xml:space="preserve"> </w:t>
      </w:r>
      <w:bookmarkStart w:id="4" w:name="_Hlk194049162"/>
      <w:bookmarkEnd w:id="2"/>
      <w:bookmarkEnd w:id="3"/>
      <w:r w:rsidRPr="0035203E">
        <w:rPr>
          <w:b/>
          <w:color w:val="000000"/>
        </w:rPr>
        <w:t>предоставления из областного бюджета субсидии на реализацию мероприятий на проведение геномной оценки племенной ценности крупного рогатого скота</w:t>
      </w:r>
    </w:p>
    <w:p w14:paraId="1196AF84" w14:textId="77777777" w:rsidR="0035203E" w:rsidRPr="0035203E" w:rsidRDefault="0035203E" w:rsidP="0035203E">
      <w:pPr>
        <w:jc w:val="both"/>
        <w:rPr>
          <w:b/>
          <w:color w:val="000000"/>
        </w:rPr>
      </w:pPr>
    </w:p>
    <w:bookmarkEnd w:id="4"/>
    <w:p w14:paraId="5CD8043D" w14:textId="77777777" w:rsidR="0035203E" w:rsidRPr="0035203E" w:rsidRDefault="0035203E" w:rsidP="0035203E">
      <w:pPr>
        <w:jc w:val="both"/>
        <w:rPr>
          <w:bCs/>
          <w:color w:val="000000"/>
        </w:rPr>
      </w:pPr>
      <w:r w:rsidRPr="0035203E">
        <w:rPr>
          <w:bCs/>
          <w:color w:val="000000"/>
        </w:rPr>
        <w:t>1. Общие положения</w:t>
      </w:r>
    </w:p>
    <w:p w14:paraId="66277538" w14:textId="77777777" w:rsidR="0035203E" w:rsidRPr="0035203E" w:rsidRDefault="0035203E" w:rsidP="0035203E">
      <w:pPr>
        <w:jc w:val="both"/>
        <w:rPr>
          <w:color w:val="000000"/>
        </w:rPr>
      </w:pPr>
    </w:p>
    <w:p w14:paraId="12C8D61D" w14:textId="77777777" w:rsidR="0035203E" w:rsidRPr="0035203E" w:rsidRDefault="0035203E" w:rsidP="0035203E">
      <w:pPr>
        <w:jc w:val="both"/>
        <w:rPr>
          <w:color w:val="000000"/>
        </w:rPr>
      </w:pPr>
      <w:r w:rsidRPr="0035203E">
        <w:rPr>
          <w:color w:val="000000"/>
        </w:rPr>
        <w:t xml:space="preserve">1.1. Настоящий Порядок разработан в соответствии с общими </w:t>
      </w:r>
      <w:hyperlink r:id="rId10" w:history="1">
        <w:r w:rsidRPr="0035203E">
          <w:rPr>
            <w:rStyle w:val="a7"/>
          </w:rPr>
          <w:t>требованиями</w:t>
        </w:r>
      </w:hyperlink>
      <w:r w:rsidRPr="0035203E">
        <w:rPr>
          <w:color w:val="000000"/>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 и регулирует предоставление из областного бюджета </w:t>
      </w:r>
      <w:bookmarkStart w:id="5" w:name="_Hlk194333140"/>
      <w:r w:rsidRPr="0035203E">
        <w:rPr>
          <w:color w:val="000000"/>
        </w:rPr>
        <w:t>субсиди</w:t>
      </w:r>
      <w:bookmarkEnd w:id="5"/>
      <w:r w:rsidRPr="0035203E">
        <w:rPr>
          <w:color w:val="000000"/>
        </w:rPr>
        <w:t>и на реализацию мероприятий на проведение геномной оценки племенной ценности крупного рогатого скота (далее - субсидия) и содержит общие положения о предоставлении субсидии, условия и порядок предоставления субсидии, требования к представлению отчетности, проведению мониторинга достижения результатов предоставления субсидии, об осуществлении контроля за соблюдением условий и порядка предоставления субсидии и ответственности за их нарушение.</w:t>
      </w:r>
    </w:p>
    <w:p w14:paraId="3DCAD82C" w14:textId="77777777" w:rsidR="0035203E" w:rsidRPr="0035203E" w:rsidRDefault="0035203E" w:rsidP="0035203E">
      <w:pPr>
        <w:jc w:val="both"/>
        <w:rPr>
          <w:color w:val="000000"/>
        </w:rPr>
      </w:pPr>
      <w:r w:rsidRPr="0035203E">
        <w:rPr>
          <w:color w:val="000000"/>
        </w:rPr>
        <w:t>1.2. В целях настоящего Порядка под</w:t>
      </w:r>
      <w:bookmarkStart w:id="6" w:name="_Hlk192770936"/>
      <w:r w:rsidRPr="0035203E">
        <w:rPr>
          <w:color w:val="000000"/>
        </w:rPr>
        <w:t xml:space="preserve"> геномной оценкой племенной ценности крупного рогатого скота </w:t>
      </w:r>
      <w:bookmarkEnd w:id="6"/>
      <w:r w:rsidRPr="0035203E">
        <w:rPr>
          <w:color w:val="000000"/>
        </w:rPr>
        <w:t>понимается комплекс мероприятий по оценке племенной ценности животного, включая:</w:t>
      </w:r>
    </w:p>
    <w:p w14:paraId="29D3EE52" w14:textId="77777777" w:rsidR="0035203E" w:rsidRPr="0035203E" w:rsidRDefault="0035203E" w:rsidP="0035203E">
      <w:pPr>
        <w:jc w:val="both"/>
        <w:rPr>
          <w:color w:val="000000"/>
        </w:rPr>
      </w:pPr>
      <w:r w:rsidRPr="0035203E">
        <w:rPr>
          <w:color w:val="000000"/>
        </w:rPr>
        <w:t>а) анализ крови в лаборатории молекулярно-генетической экспертизы, находящейся на территории Российской Федерации, обладающей оборудованием для автоматизированного извлечения ДНК потоковым промышленным методом, обеспечивающим обработку образцов крови с минимальным риском ошибки, осуществляющей хранение полученных данных на территории Российской Федерации и гарантирующей исключение передачи биоматериала и данных о животных за пределы Российской Федерации;</w:t>
      </w:r>
    </w:p>
    <w:p w14:paraId="426A8D91" w14:textId="77777777" w:rsidR="0035203E" w:rsidRPr="0035203E" w:rsidRDefault="0035203E" w:rsidP="0035203E">
      <w:pPr>
        <w:jc w:val="both"/>
        <w:rPr>
          <w:color w:val="000000"/>
        </w:rPr>
      </w:pPr>
      <w:r w:rsidRPr="0035203E">
        <w:rPr>
          <w:color w:val="000000"/>
        </w:rPr>
        <w:t>б) анализ молока в региональной лаборатории селекционного контроля качества молока, имеющей свидетельство о регистрации в государственном племенном регистре;</w:t>
      </w:r>
    </w:p>
    <w:p w14:paraId="0CC5BBFC" w14:textId="77777777" w:rsidR="0035203E" w:rsidRPr="0035203E" w:rsidRDefault="0035203E" w:rsidP="0035203E">
      <w:pPr>
        <w:jc w:val="both"/>
        <w:rPr>
          <w:color w:val="000000"/>
        </w:rPr>
      </w:pPr>
      <w:r w:rsidRPr="0035203E">
        <w:rPr>
          <w:color w:val="000000"/>
        </w:rPr>
        <w:lastRenderedPageBreak/>
        <w:t>в) оценку экстерьера коров линейным методом, проведенную специалистами, имеющими подтвержденную в установленном порядке квалификацию и разрешение на право выполнения этой деятельности.</w:t>
      </w:r>
    </w:p>
    <w:p w14:paraId="18C970E4" w14:textId="77777777" w:rsidR="0035203E" w:rsidRPr="0035203E" w:rsidRDefault="0035203E" w:rsidP="0035203E">
      <w:pPr>
        <w:jc w:val="both"/>
        <w:rPr>
          <w:color w:val="000000"/>
        </w:rPr>
      </w:pPr>
      <w:r w:rsidRPr="0035203E">
        <w:rPr>
          <w:color w:val="000000"/>
        </w:rPr>
        <w:t>1.3. Субсидия предоставляется в целях в целях увеличения объемов производства сельскохозяйственной продукции в рамках реализации регионального проекта «Развитие отраслей и техническая модернизация агропромышленного комплекса», являющегося структурным элементом государственной программы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 280.</w:t>
      </w:r>
    </w:p>
    <w:p w14:paraId="02FC931A" w14:textId="77777777" w:rsidR="0035203E" w:rsidRPr="0035203E" w:rsidRDefault="0035203E" w:rsidP="0035203E">
      <w:pPr>
        <w:jc w:val="both"/>
        <w:rPr>
          <w:color w:val="000000"/>
        </w:rPr>
      </w:pPr>
      <w:r w:rsidRPr="0035203E">
        <w:rPr>
          <w:color w:val="000000"/>
        </w:rPr>
        <w:t>1.4.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14:paraId="2EA40FBB" w14:textId="77777777" w:rsidR="0035203E" w:rsidRPr="0035203E" w:rsidRDefault="0035203E" w:rsidP="0035203E">
      <w:pPr>
        <w:jc w:val="both"/>
        <w:rPr>
          <w:color w:val="000000"/>
        </w:rPr>
      </w:pPr>
      <w:r w:rsidRPr="0035203E">
        <w:rPr>
          <w:color w:val="000000"/>
        </w:rPr>
        <w:t>1.5. Получатели субсидии в соответствии с пунктом 2 статьи 78.5 Бюджетного кодекса Российской Федерации определены указом Губернатора Нижегородской области от ______ № ___, принятым на основании приказа Минсельхозпрода по итогам отбора проектов по проведению геномной оценки племенной ценности крупного рогатого скота (далее соответственно – получатели субсидии, Решение, проекты).</w:t>
      </w:r>
    </w:p>
    <w:p w14:paraId="66FC571E" w14:textId="77777777" w:rsidR="0035203E" w:rsidRPr="0035203E" w:rsidRDefault="0035203E" w:rsidP="0035203E">
      <w:pPr>
        <w:jc w:val="both"/>
        <w:rPr>
          <w:color w:val="000000"/>
        </w:rPr>
      </w:pPr>
      <w:r w:rsidRPr="0035203E">
        <w:rPr>
          <w:color w:val="000000"/>
        </w:rPr>
        <w:t>Наименования получателей субсидии указаны в перечне получателей субсидии, установленном в приложении к настоящему Порядку.</w:t>
      </w:r>
    </w:p>
    <w:p w14:paraId="79A7171A" w14:textId="77777777" w:rsidR="0035203E" w:rsidRPr="0035203E" w:rsidRDefault="0035203E" w:rsidP="0035203E">
      <w:pPr>
        <w:jc w:val="both"/>
        <w:rPr>
          <w:color w:val="000000"/>
        </w:rPr>
      </w:pPr>
      <w:r w:rsidRPr="0035203E">
        <w:rPr>
          <w:color w:val="000000"/>
        </w:rPr>
        <w:t>1.6. Способом предоставления субсидии является финансовое обеспечение затрат.</w:t>
      </w:r>
    </w:p>
    <w:p w14:paraId="1A2E2E4B" w14:textId="77777777" w:rsidR="0035203E" w:rsidRPr="0035203E" w:rsidRDefault="0035203E" w:rsidP="0035203E">
      <w:pPr>
        <w:jc w:val="both"/>
        <w:rPr>
          <w:color w:val="000000"/>
        </w:rPr>
      </w:pPr>
      <w:r w:rsidRPr="0035203E">
        <w:rPr>
          <w:color w:val="000000"/>
        </w:rPr>
        <w:t>К направлениям затрат, на финансовое обеспечение которых предоставляется субсидия, относятся затраты получателей субсидии на оплату мероприятий по оценке племенной ценности животного, предусмотренных подпунктами «а» - «в» пункта 1.2 настоящего Порядка, производимые в рамках реализации проектов, прошедших отбор в порядке, утвержденном Минсельхозпродом.</w:t>
      </w:r>
    </w:p>
    <w:p w14:paraId="78B2B1CF" w14:textId="77777777" w:rsidR="0035203E" w:rsidRPr="0035203E" w:rsidRDefault="0035203E" w:rsidP="0035203E">
      <w:pPr>
        <w:jc w:val="both"/>
        <w:rPr>
          <w:color w:val="000000"/>
        </w:rPr>
      </w:pPr>
      <w:r w:rsidRPr="0035203E">
        <w:rPr>
          <w:color w:val="000000"/>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включая сумму налога на добавленную стоимость.</w:t>
      </w:r>
    </w:p>
    <w:p w14:paraId="7A5C45BC" w14:textId="77777777" w:rsidR="0035203E" w:rsidRPr="0035203E" w:rsidRDefault="0035203E" w:rsidP="0035203E">
      <w:pPr>
        <w:jc w:val="both"/>
        <w:rPr>
          <w:color w:val="000000"/>
        </w:rPr>
      </w:pPr>
      <w:bookmarkStart w:id="7" w:name="P54"/>
      <w:bookmarkEnd w:id="7"/>
      <w:r w:rsidRPr="0035203E">
        <w:rPr>
          <w:color w:val="000000"/>
        </w:rPr>
        <w:t>1.7.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40EC4119" w14:textId="77777777" w:rsidR="0035203E" w:rsidRPr="0035203E" w:rsidRDefault="0035203E" w:rsidP="0035203E">
      <w:pPr>
        <w:jc w:val="both"/>
        <w:rPr>
          <w:color w:val="000000"/>
        </w:rPr>
      </w:pPr>
    </w:p>
    <w:p w14:paraId="428A230A" w14:textId="77777777" w:rsidR="0035203E" w:rsidRPr="0035203E" w:rsidRDefault="0035203E" w:rsidP="0035203E">
      <w:pPr>
        <w:jc w:val="both"/>
        <w:rPr>
          <w:bCs/>
          <w:color w:val="000000"/>
        </w:rPr>
      </w:pPr>
      <w:r w:rsidRPr="0035203E">
        <w:rPr>
          <w:bCs/>
          <w:color w:val="000000"/>
        </w:rPr>
        <w:t>2. Условия и порядок предоставления субсидии</w:t>
      </w:r>
    </w:p>
    <w:p w14:paraId="486F10FF" w14:textId="77777777" w:rsidR="0035203E" w:rsidRPr="0035203E" w:rsidRDefault="0035203E" w:rsidP="0035203E">
      <w:pPr>
        <w:jc w:val="both"/>
        <w:rPr>
          <w:b/>
          <w:bCs/>
          <w:color w:val="000000"/>
        </w:rPr>
      </w:pPr>
    </w:p>
    <w:p w14:paraId="67EBE2B9" w14:textId="77777777" w:rsidR="0035203E" w:rsidRPr="0035203E" w:rsidRDefault="0035203E" w:rsidP="0035203E">
      <w:pPr>
        <w:jc w:val="both"/>
        <w:rPr>
          <w:color w:val="000000"/>
        </w:rPr>
      </w:pPr>
      <w:r w:rsidRPr="0035203E">
        <w:rPr>
          <w:color w:val="000000"/>
        </w:rPr>
        <w:lastRenderedPageBreak/>
        <w:t>2.1. Условия предоставления субсидии получателю субсидии, соответствующему требованиям, установленным в пункте 2.2 настоящего Порядка:</w:t>
      </w:r>
    </w:p>
    <w:p w14:paraId="5F65B61C" w14:textId="77777777" w:rsidR="0035203E" w:rsidRPr="0035203E" w:rsidRDefault="0035203E" w:rsidP="0035203E">
      <w:pPr>
        <w:jc w:val="both"/>
        <w:rPr>
          <w:color w:val="000000"/>
        </w:rPr>
      </w:pPr>
      <w:r w:rsidRPr="0035203E">
        <w:rPr>
          <w:color w:val="000000"/>
        </w:rPr>
        <w:t>1) заключение соглашения о предоставлении субсидии между Минсельхозпродом и получателем субсидии;</w:t>
      </w:r>
    </w:p>
    <w:p w14:paraId="5C084762" w14:textId="77777777" w:rsidR="0035203E" w:rsidRPr="0035203E" w:rsidRDefault="0035203E" w:rsidP="0035203E">
      <w:pPr>
        <w:jc w:val="both"/>
        <w:rPr>
          <w:color w:val="000000"/>
        </w:rPr>
      </w:pPr>
      <w:r w:rsidRPr="0035203E">
        <w:rPr>
          <w:color w:val="000000"/>
        </w:rPr>
        <w:t xml:space="preserve">2) согласие получателя субсидии и лиц, получающих средства на основании договоров, заключенных с получателем субсидии в целях исполнения обязательств по соглашению (исполнители), на осуществление в отношении них проверки Минсельхозпродом соблюдения порядка и условий предоставления субсидии, в том числе в части достижения результатов предоставления </w:t>
      </w:r>
      <w:bookmarkStart w:id="8" w:name="_Hlk194066830"/>
      <w:r w:rsidRPr="0035203E">
        <w:rPr>
          <w:color w:val="000000"/>
        </w:rPr>
        <w:t>субсидии</w:t>
      </w:r>
      <w:bookmarkEnd w:id="8"/>
      <w:r w:rsidRPr="0035203E">
        <w:rPr>
          <w:color w:val="000000"/>
        </w:rPr>
        <w:t>,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44A75411" w14:textId="77777777" w:rsidR="0035203E" w:rsidRPr="0035203E" w:rsidRDefault="0035203E" w:rsidP="0035203E">
      <w:pPr>
        <w:jc w:val="both"/>
        <w:rPr>
          <w:bCs/>
          <w:color w:val="000000"/>
        </w:rPr>
      </w:pPr>
      <w:r w:rsidRPr="0035203E">
        <w:rPr>
          <w:color w:val="000000"/>
        </w:rPr>
        <w:t xml:space="preserve">2.2. </w:t>
      </w:r>
      <w:r w:rsidRPr="0035203E">
        <w:rPr>
          <w:bCs/>
          <w:color w:val="000000"/>
        </w:rPr>
        <w:t>Требования к получателю субсидии, которым он должен соответствовать на даты подачи заявления о предоставлении субсидии и заключения соглашения о предоставлении субсидии:</w:t>
      </w:r>
    </w:p>
    <w:p w14:paraId="6250E55E" w14:textId="77777777" w:rsidR="0035203E" w:rsidRPr="0035203E" w:rsidRDefault="0035203E" w:rsidP="0035203E">
      <w:pPr>
        <w:jc w:val="both"/>
        <w:rPr>
          <w:color w:val="000000"/>
        </w:rPr>
      </w:pPr>
      <w:r w:rsidRPr="0035203E">
        <w:rPr>
          <w:color w:val="000000"/>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7C3524" w14:textId="77777777" w:rsidR="0035203E" w:rsidRPr="0035203E" w:rsidRDefault="0035203E" w:rsidP="0035203E">
      <w:pPr>
        <w:jc w:val="both"/>
        <w:rPr>
          <w:color w:val="000000"/>
        </w:rPr>
      </w:pPr>
      <w:r w:rsidRPr="0035203E">
        <w:rPr>
          <w:color w:val="000000"/>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C0F98CB" w14:textId="77777777" w:rsidR="0035203E" w:rsidRPr="0035203E" w:rsidRDefault="0035203E" w:rsidP="0035203E">
      <w:pPr>
        <w:jc w:val="both"/>
        <w:rPr>
          <w:color w:val="000000"/>
        </w:rPr>
      </w:pPr>
      <w:r w:rsidRPr="0035203E">
        <w:rPr>
          <w:color w:val="000000"/>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D65811B" w14:textId="77777777" w:rsidR="0035203E" w:rsidRPr="0035203E" w:rsidRDefault="0035203E" w:rsidP="0035203E">
      <w:pPr>
        <w:jc w:val="both"/>
        <w:rPr>
          <w:color w:val="000000"/>
        </w:rPr>
      </w:pPr>
      <w:r w:rsidRPr="0035203E">
        <w:rPr>
          <w:color w:val="000000"/>
        </w:rPr>
        <w:t>4) получатель субсидии не получает средства из областного бюджета на основании иных нормативных правовых актов Нижегородской области на цели, установленные пунктом 1.3 настоящего Порядка, по направлениям расходов, предусмотренным пунктом 1.6 настоящего Порядка;</w:t>
      </w:r>
    </w:p>
    <w:p w14:paraId="7A16CF15" w14:textId="77777777" w:rsidR="0035203E" w:rsidRPr="0035203E" w:rsidRDefault="0035203E" w:rsidP="0035203E">
      <w:pPr>
        <w:jc w:val="both"/>
        <w:rPr>
          <w:color w:val="000000"/>
        </w:rPr>
      </w:pPr>
      <w:r w:rsidRPr="0035203E">
        <w:rPr>
          <w:color w:val="000000"/>
        </w:rPr>
        <w:lastRenderedPageBreak/>
        <w:t>5) получатель субсидии не является иностранным агентом в соответствии с Федеральным законом 14 июля 2022 г. № 255-ФЗ «О контроле за деятельностью лиц, находящихся под иностранным влиянием»;</w:t>
      </w:r>
    </w:p>
    <w:p w14:paraId="58135682" w14:textId="77777777" w:rsidR="0035203E" w:rsidRPr="0035203E" w:rsidRDefault="0035203E" w:rsidP="0035203E">
      <w:pPr>
        <w:jc w:val="both"/>
        <w:rPr>
          <w:color w:val="000000"/>
        </w:rPr>
      </w:pPr>
      <w:r w:rsidRPr="0035203E">
        <w:rPr>
          <w:color w:val="000000"/>
        </w:rPr>
        <w:t>6)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14:paraId="78EA990F" w14:textId="77777777" w:rsidR="0035203E" w:rsidRPr="0035203E" w:rsidRDefault="0035203E" w:rsidP="0035203E">
      <w:pPr>
        <w:jc w:val="both"/>
        <w:rPr>
          <w:color w:val="000000"/>
        </w:rPr>
      </w:pPr>
      <w:r w:rsidRPr="0035203E">
        <w:rPr>
          <w:color w:val="000000"/>
        </w:rPr>
        <w:t>7) получатель субсидии - юридическое лицо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 и в отношении его не введена процедура банкротства;</w:t>
      </w:r>
    </w:p>
    <w:p w14:paraId="5AFEBA80" w14:textId="77777777" w:rsidR="0035203E" w:rsidRPr="0035203E" w:rsidRDefault="0035203E" w:rsidP="0035203E">
      <w:pPr>
        <w:jc w:val="both"/>
        <w:rPr>
          <w:color w:val="000000"/>
        </w:rPr>
      </w:pPr>
      <w:r w:rsidRPr="0035203E">
        <w:rPr>
          <w:color w:val="000000"/>
        </w:rPr>
        <w:t>8) иные требования:</w:t>
      </w:r>
    </w:p>
    <w:p w14:paraId="7945A99F" w14:textId="77777777" w:rsidR="0035203E" w:rsidRPr="0035203E" w:rsidRDefault="0035203E" w:rsidP="0035203E">
      <w:pPr>
        <w:jc w:val="both"/>
        <w:rPr>
          <w:color w:val="000000"/>
        </w:rPr>
      </w:pPr>
      <w:bookmarkStart w:id="9" w:name="P95"/>
      <w:bookmarkEnd w:id="9"/>
      <w:r w:rsidRPr="0035203E">
        <w:rPr>
          <w:color w:val="000000"/>
        </w:rPr>
        <w:t>а)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14:paraId="008932E6" w14:textId="77777777" w:rsidR="0035203E" w:rsidRPr="0035203E" w:rsidRDefault="0035203E" w:rsidP="0035203E">
      <w:pPr>
        <w:jc w:val="both"/>
        <w:rPr>
          <w:color w:val="000000"/>
        </w:rPr>
      </w:pPr>
      <w:bookmarkStart w:id="10" w:name="P98"/>
      <w:bookmarkEnd w:id="10"/>
      <w:r w:rsidRPr="0035203E">
        <w:rPr>
          <w:color w:val="000000"/>
        </w:rPr>
        <w:t>б) наличие у получателя субсидии, являющегося юридическим лицом, уровня среднемесячной заработной платы не ниже полутора величин минимального размера оплаты труда на дату получения субсидии;</w:t>
      </w:r>
    </w:p>
    <w:p w14:paraId="2A725807" w14:textId="77777777" w:rsidR="0035203E" w:rsidRPr="0035203E" w:rsidRDefault="0035203E" w:rsidP="0035203E">
      <w:pPr>
        <w:jc w:val="both"/>
        <w:rPr>
          <w:color w:val="000000"/>
        </w:rPr>
      </w:pPr>
      <w:bookmarkStart w:id="11" w:name="P102"/>
      <w:bookmarkEnd w:id="11"/>
      <w:r w:rsidRPr="0035203E">
        <w:rPr>
          <w:color w:val="000000"/>
        </w:rPr>
        <w:t>в)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14:paraId="7FA7E067" w14:textId="77777777" w:rsidR="0035203E" w:rsidRPr="0035203E" w:rsidRDefault="0035203E" w:rsidP="0035203E">
      <w:pPr>
        <w:jc w:val="both"/>
        <w:rPr>
          <w:color w:val="000000"/>
        </w:rPr>
      </w:pPr>
      <w:r w:rsidRPr="0035203E">
        <w:rPr>
          <w:color w:val="000000"/>
        </w:rPr>
        <w:t>г) у получателя субсидии, являющегося юридическим лицом, отсутствует просроченная задолженность по неналоговым доходам, администрируемым министерством имущественных и земельных отношений Нижегородской области;</w:t>
      </w:r>
    </w:p>
    <w:p w14:paraId="6658CF48" w14:textId="77777777" w:rsidR="0035203E" w:rsidRPr="0035203E" w:rsidRDefault="0035203E" w:rsidP="0035203E">
      <w:pPr>
        <w:jc w:val="both"/>
        <w:rPr>
          <w:color w:val="000000"/>
        </w:rPr>
      </w:pPr>
      <w:r w:rsidRPr="0035203E">
        <w:rPr>
          <w:color w:val="000000"/>
        </w:rPr>
        <w:t>д) у получателя субсидии, являющегося юридическим лицом, отсутствует просроченная задолженность по неналоговым доходам, администрируемым министерством лесного хозяйства и охраны объектов животного мира Нижегородской области;</w:t>
      </w:r>
    </w:p>
    <w:p w14:paraId="7814E920" w14:textId="77777777" w:rsidR="0035203E" w:rsidRPr="0035203E" w:rsidRDefault="0035203E" w:rsidP="0035203E">
      <w:pPr>
        <w:jc w:val="both"/>
        <w:rPr>
          <w:color w:val="000000"/>
        </w:rPr>
      </w:pPr>
      <w:r w:rsidRPr="0035203E">
        <w:rPr>
          <w:color w:val="000000"/>
        </w:rPr>
        <w:t>е)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 225.</w:t>
      </w:r>
    </w:p>
    <w:p w14:paraId="55406703" w14:textId="77777777" w:rsidR="0035203E" w:rsidRPr="0035203E" w:rsidRDefault="0035203E" w:rsidP="0035203E">
      <w:pPr>
        <w:jc w:val="both"/>
        <w:rPr>
          <w:color w:val="000000"/>
        </w:rPr>
      </w:pPr>
      <w:bookmarkStart w:id="12" w:name="P103"/>
      <w:bookmarkEnd w:id="12"/>
      <w:r w:rsidRPr="0035203E">
        <w:rPr>
          <w:color w:val="000000"/>
        </w:rPr>
        <w:t>2.3. Для получения субсидии получатель субсидии, указанный в Решении, в срок не позднее 1 декабря года предоставления субсидии представляет в Минсельхозпрод заявление о предоставлении субсидии составленное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 (далее – заявление).</w:t>
      </w:r>
    </w:p>
    <w:p w14:paraId="22BCB7A2" w14:textId="77777777" w:rsidR="0035203E" w:rsidRPr="0035203E" w:rsidRDefault="0035203E" w:rsidP="0035203E">
      <w:pPr>
        <w:jc w:val="both"/>
        <w:rPr>
          <w:color w:val="000000"/>
        </w:rPr>
      </w:pPr>
      <w:r w:rsidRPr="0035203E">
        <w:rPr>
          <w:color w:val="000000"/>
        </w:rPr>
        <w:lastRenderedPageBreak/>
        <w:t>В заявлении получатель субсидии декларирует соответствие требованиям, установленным пунктом 2.2 настоящего Порядка.</w:t>
      </w:r>
    </w:p>
    <w:p w14:paraId="3CDD77A7" w14:textId="77777777" w:rsidR="0035203E" w:rsidRPr="0035203E" w:rsidRDefault="0035203E" w:rsidP="0035203E">
      <w:pPr>
        <w:jc w:val="both"/>
        <w:rPr>
          <w:color w:val="000000"/>
        </w:rPr>
      </w:pPr>
      <w:r w:rsidRPr="0035203E">
        <w:rPr>
          <w:color w:val="000000"/>
        </w:rPr>
        <w:t>К заявлению получатель субсидии прилагает документ, подтверждающий полномочия лица на подписание заявления.</w:t>
      </w:r>
    </w:p>
    <w:p w14:paraId="1744052E" w14:textId="77777777" w:rsidR="0035203E" w:rsidRPr="0035203E" w:rsidRDefault="0035203E" w:rsidP="0035203E">
      <w:pPr>
        <w:jc w:val="both"/>
        <w:rPr>
          <w:color w:val="000000"/>
        </w:rPr>
      </w:pPr>
      <w:r w:rsidRPr="0035203E">
        <w:rPr>
          <w:color w:val="000000"/>
        </w:rPr>
        <w:t>Заявление и приложенные к нему документы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
    <w:p w14:paraId="27878270" w14:textId="77777777" w:rsidR="0035203E" w:rsidRPr="0035203E" w:rsidRDefault="0035203E" w:rsidP="0035203E">
      <w:pPr>
        <w:jc w:val="both"/>
        <w:rPr>
          <w:color w:val="000000"/>
        </w:rPr>
      </w:pPr>
      <w:r w:rsidRPr="0035203E">
        <w:rPr>
          <w:color w:val="000000"/>
        </w:rPr>
        <w:t>Получатель субсидии несет ответственность за достоверность сведений, содержащихся в заявлении и представленных документах.</w:t>
      </w:r>
    </w:p>
    <w:p w14:paraId="14A3DC88" w14:textId="77777777" w:rsidR="0035203E" w:rsidRPr="0035203E" w:rsidRDefault="0035203E" w:rsidP="0035203E">
      <w:pPr>
        <w:jc w:val="both"/>
        <w:rPr>
          <w:color w:val="000000"/>
        </w:rPr>
      </w:pPr>
      <w:bookmarkStart w:id="13" w:name="P111"/>
      <w:bookmarkEnd w:id="13"/>
      <w:r w:rsidRPr="0035203E">
        <w:rPr>
          <w:color w:val="000000"/>
        </w:rPr>
        <w:t>2.4. Заявление подлежит регистрации в Минсельхозпроде в порядке, установленном в Инструкции по делопроизводству в органах исполнительной власти Нижегородской области и их структурных подразделениях, утвержденной постановлением Правительства Нижегородской области от 28 декабря 2018 г. № 912.</w:t>
      </w:r>
    </w:p>
    <w:p w14:paraId="6D4FF8B6" w14:textId="77777777" w:rsidR="0035203E" w:rsidRPr="0035203E" w:rsidRDefault="0035203E" w:rsidP="0035203E">
      <w:pPr>
        <w:jc w:val="both"/>
        <w:rPr>
          <w:color w:val="000000"/>
        </w:rPr>
      </w:pPr>
      <w:r w:rsidRPr="0035203E">
        <w:rPr>
          <w:color w:val="000000"/>
        </w:rPr>
        <w:t xml:space="preserve">2.5. Минсельхозпрод в течение 5 рабочих дней со дня, следующего за днем получения заявления, осуществляет проверку заявления, получателя субсидии на соответствие требованиям, установленным пунктом 2.2 настоящего Порядка, по данным государственных информационных систем, в том числе с использованием единой системы межведомственного электронного взаимодействия, либо на основании данных, размещенных в открытом доступе в информационно-телекоммуникационной сети «Интернет» (при наличии технической возможности). </w:t>
      </w:r>
    </w:p>
    <w:p w14:paraId="30055DDF" w14:textId="77777777" w:rsidR="0035203E" w:rsidRPr="0035203E" w:rsidRDefault="0035203E" w:rsidP="0035203E">
      <w:pPr>
        <w:jc w:val="both"/>
        <w:rPr>
          <w:color w:val="000000"/>
        </w:rPr>
      </w:pPr>
      <w:r w:rsidRPr="0035203E">
        <w:rPr>
          <w:color w:val="000000"/>
        </w:rPr>
        <w:t>Получатель субсидии вправе по собственной инициативе представить документы для подтверждения соответствия требованиям, установленным в пункте 2.2 настоящего Порядка;</w:t>
      </w:r>
    </w:p>
    <w:p w14:paraId="58EF0250" w14:textId="77777777" w:rsidR="0035203E" w:rsidRPr="0035203E" w:rsidRDefault="0035203E" w:rsidP="0035203E">
      <w:pPr>
        <w:jc w:val="both"/>
        <w:rPr>
          <w:color w:val="000000"/>
        </w:rPr>
      </w:pPr>
      <w:r w:rsidRPr="0035203E">
        <w:rPr>
          <w:color w:val="000000"/>
        </w:rPr>
        <w:t>2.6.</w:t>
      </w:r>
      <w:r w:rsidRPr="0035203E">
        <w:rPr>
          <w:color w:val="000000"/>
        </w:rPr>
        <w:tab/>
        <w:t xml:space="preserve">В случае отсутствия технической возможности, указанной в пункте 2.5 настоящего Порядка, Минсельхозпрод письменно запрашивает у получателя субсидии соответствующие документы для подтверждения его соответствия требованиям, указанным в пункте 2.2 настоящего Порядка. </w:t>
      </w:r>
    </w:p>
    <w:p w14:paraId="643889C8" w14:textId="77777777" w:rsidR="0035203E" w:rsidRPr="0035203E" w:rsidRDefault="0035203E" w:rsidP="0035203E">
      <w:pPr>
        <w:jc w:val="both"/>
        <w:rPr>
          <w:color w:val="000000"/>
        </w:rPr>
      </w:pPr>
      <w:r w:rsidRPr="0035203E">
        <w:rPr>
          <w:color w:val="000000"/>
        </w:rPr>
        <w:t>Получатель субсидии несет ответственность за достоверность сведений, содержащихся в представленных им документах.</w:t>
      </w:r>
    </w:p>
    <w:p w14:paraId="680AABE0" w14:textId="77777777" w:rsidR="0035203E" w:rsidRPr="0035203E" w:rsidRDefault="0035203E" w:rsidP="0035203E">
      <w:pPr>
        <w:jc w:val="both"/>
        <w:rPr>
          <w:color w:val="000000"/>
        </w:rPr>
      </w:pPr>
      <w:r w:rsidRPr="0035203E">
        <w:rPr>
          <w:color w:val="000000"/>
        </w:rPr>
        <w:t>В случае, установленном настоящим пунктом, срок рассмотрения заявления продлевается на 10 рабочих дней со дня представления получателем субсидии запрашиваемых Минсельхозпродом документов.</w:t>
      </w:r>
    </w:p>
    <w:p w14:paraId="7C7091A1" w14:textId="77777777" w:rsidR="0035203E" w:rsidRPr="0035203E" w:rsidRDefault="0035203E" w:rsidP="0035203E">
      <w:pPr>
        <w:jc w:val="both"/>
        <w:rPr>
          <w:color w:val="000000"/>
        </w:rPr>
      </w:pPr>
      <w:r w:rsidRPr="0035203E">
        <w:rPr>
          <w:color w:val="000000"/>
        </w:rPr>
        <w:t>2.7. Основания для отказа в предоставлении субсидии:</w:t>
      </w:r>
    </w:p>
    <w:p w14:paraId="058FC4DA" w14:textId="77777777" w:rsidR="0035203E" w:rsidRPr="0035203E" w:rsidRDefault="0035203E" w:rsidP="0035203E">
      <w:pPr>
        <w:jc w:val="both"/>
        <w:rPr>
          <w:color w:val="000000"/>
        </w:rPr>
      </w:pPr>
      <w:r w:rsidRPr="0035203E">
        <w:rPr>
          <w:color w:val="000000"/>
        </w:rPr>
        <w:t xml:space="preserve">несоответствие </w:t>
      </w:r>
      <w:bookmarkStart w:id="14" w:name="_Hlk201056878"/>
      <w:r w:rsidRPr="0035203E">
        <w:rPr>
          <w:color w:val="000000"/>
        </w:rPr>
        <w:t>получателя субсидии</w:t>
      </w:r>
      <w:bookmarkEnd w:id="14"/>
      <w:r w:rsidRPr="0035203E">
        <w:rPr>
          <w:color w:val="000000"/>
        </w:rPr>
        <w:t xml:space="preserve"> требованиям, установленным пунктом 2.2 настоящего Порядка;</w:t>
      </w:r>
    </w:p>
    <w:p w14:paraId="777FA04E" w14:textId="77777777" w:rsidR="0035203E" w:rsidRPr="0035203E" w:rsidRDefault="0035203E" w:rsidP="0035203E">
      <w:pPr>
        <w:jc w:val="both"/>
        <w:rPr>
          <w:color w:val="000000"/>
        </w:rPr>
      </w:pPr>
      <w:r w:rsidRPr="0035203E">
        <w:rPr>
          <w:color w:val="000000"/>
        </w:rPr>
        <w:t>несоответствие представленных получателем субсидии документов требованиям в случаях, установленных пунктами 2.3 настоящего Порядка, или непредставление (представление не в полном объеме) указанных документов;</w:t>
      </w:r>
    </w:p>
    <w:p w14:paraId="7635CA9E" w14:textId="77777777" w:rsidR="0035203E" w:rsidRPr="0035203E" w:rsidRDefault="0035203E" w:rsidP="0035203E">
      <w:pPr>
        <w:jc w:val="both"/>
        <w:rPr>
          <w:color w:val="000000"/>
        </w:rPr>
      </w:pPr>
      <w:r w:rsidRPr="0035203E">
        <w:rPr>
          <w:color w:val="000000"/>
        </w:rPr>
        <w:t>установление факта недостоверности, представленной получателем субсидии информации.</w:t>
      </w:r>
    </w:p>
    <w:p w14:paraId="08AAFA06" w14:textId="77777777" w:rsidR="0035203E" w:rsidRPr="0035203E" w:rsidRDefault="0035203E" w:rsidP="0035203E">
      <w:pPr>
        <w:jc w:val="both"/>
        <w:rPr>
          <w:color w:val="000000"/>
        </w:rPr>
      </w:pPr>
      <w:r w:rsidRPr="0035203E">
        <w:rPr>
          <w:color w:val="000000"/>
        </w:rPr>
        <w:lastRenderedPageBreak/>
        <w:t>2.8. По результатам рассмотрения заявления Минсельхозпрод до истечения сроков, установленных соответственно в пунктах 2.5 и 2.6 настоящего Порядка:</w:t>
      </w:r>
    </w:p>
    <w:p w14:paraId="22467DF1" w14:textId="77777777" w:rsidR="0035203E" w:rsidRPr="0035203E" w:rsidRDefault="0035203E" w:rsidP="0035203E">
      <w:pPr>
        <w:jc w:val="both"/>
        <w:rPr>
          <w:color w:val="000000"/>
        </w:rPr>
      </w:pPr>
      <w:r w:rsidRPr="0035203E">
        <w:rPr>
          <w:color w:val="000000"/>
        </w:rPr>
        <w:t>при отсутствии оснований для отказа в предоставлении субсидии - принимает решение о предоставлении субсидии и определяет размер предоставляемой субсидии в соответствии с пунктом 2.9 настоящего Порядка;</w:t>
      </w:r>
    </w:p>
    <w:p w14:paraId="055A3E27" w14:textId="77777777" w:rsidR="0035203E" w:rsidRPr="0035203E" w:rsidRDefault="0035203E" w:rsidP="0035203E">
      <w:pPr>
        <w:jc w:val="both"/>
        <w:rPr>
          <w:color w:val="000000"/>
        </w:rPr>
      </w:pPr>
      <w:r w:rsidRPr="0035203E">
        <w:rPr>
          <w:color w:val="000000"/>
        </w:rPr>
        <w:t>при наличии оснований для отказа в предоставлении субсидии - принимает решение об отказе в предоставлении субсидии.</w:t>
      </w:r>
    </w:p>
    <w:p w14:paraId="720F0919" w14:textId="77777777" w:rsidR="0035203E" w:rsidRPr="0035203E" w:rsidRDefault="0035203E" w:rsidP="0035203E">
      <w:pPr>
        <w:jc w:val="both"/>
        <w:rPr>
          <w:color w:val="000000"/>
        </w:rPr>
      </w:pPr>
      <w:r w:rsidRPr="0035203E">
        <w:rPr>
          <w:color w:val="000000"/>
        </w:rPr>
        <w:t>В срок не позднее 5-го рабочего дня, следующего за днем принятия решения, Минсельхозпрод письменно информирует получателя субсидии о принятом решении путем направления уведомления.</w:t>
      </w:r>
    </w:p>
    <w:p w14:paraId="45DD075B" w14:textId="77777777" w:rsidR="0035203E" w:rsidRPr="0035203E" w:rsidRDefault="0035203E" w:rsidP="0035203E">
      <w:pPr>
        <w:jc w:val="both"/>
        <w:rPr>
          <w:color w:val="000000"/>
        </w:rPr>
      </w:pPr>
      <w:bookmarkStart w:id="15" w:name="P130"/>
      <w:bookmarkEnd w:id="15"/>
      <w:r w:rsidRPr="0035203E">
        <w:rPr>
          <w:color w:val="000000"/>
        </w:rPr>
        <w:t>В случае принятия решения о предоставлении субсидии в уведомлении указываются сроки заключения соглашения о предоставлении субсидии.</w:t>
      </w:r>
    </w:p>
    <w:p w14:paraId="4B7010E3" w14:textId="77777777" w:rsidR="0035203E" w:rsidRPr="0035203E" w:rsidRDefault="0035203E" w:rsidP="0035203E">
      <w:pPr>
        <w:jc w:val="both"/>
        <w:rPr>
          <w:color w:val="000000"/>
        </w:rPr>
      </w:pPr>
      <w:r w:rsidRPr="0035203E">
        <w:rPr>
          <w:color w:val="000000"/>
        </w:rPr>
        <w:t xml:space="preserve">В случае принятия решения об отказе в предоставлении субсидии в уведомлении указывается обстоятельство, послужившее основанием для отказа в предоставлении субсидии. </w:t>
      </w:r>
    </w:p>
    <w:p w14:paraId="2544C4B6" w14:textId="77777777" w:rsidR="0035203E" w:rsidRPr="0035203E" w:rsidRDefault="0035203E" w:rsidP="0035203E">
      <w:pPr>
        <w:jc w:val="both"/>
        <w:rPr>
          <w:color w:val="000000"/>
        </w:rPr>
      </w:pPr>
      <w:r w:rsidRPr="0035203E">
        <w:rPr>
          <w:color w:val="000000"/>
        </w:rPr>
        <w:t>Получатель субсидии после получения уведомления об отказе в предоставлении субсидии вправе повторно обратиться в Минсельхозпрод с заявлением после устранения им указанного в уведомлении несоответствия. Повторная проверка получателя субсидии на соответствие установленным требованиям осуществляется в соответствии с пунктами 2.5, 2.6 настоящего Порядка.</w:t>
      </w:r>
    </w:p>
    <w:p w14:paraId="5A3B3157" w14:textId="77777777" w:rsidR="0035203E" w:rsidRPr="0035203E" w:rsidRDefault="0035203E" w:rsidP="0035203E">
      <w:pPr>
        <w:jc w:val="both"/>
        <w:rPr>
          <w:color w:val="000000"/>
        </w:rPr>
      </w:pPr>
      <w:r w:rsidRPr="0035203E">
        <w:rPr>
          <w:color w:val="000000"/>
        </w:rPr>
        <w:t>2.9. Порядок расчета размера субсидии.</w:t>
      </w:r>
    </w:p>
    <w:p w14:paraId="2BE0AB6D" w14:textId="77777777" w:rsidR="0035203E" w:rsidRPr="0035203E" w:rsidRDefault="0035203E" w:rsidP="0035203E">
      <w:pPr>
        <w:jc w:val="both"/>
        <w:rPr>
          <w:color w:val="000000"/>
        </w:rPr>
      </w:pPr>
      <w:r w:rsidRPr="0035203E">
        <w:rPr>
          <w:color w:val="000000"/>
        </w:rPr>
        <w:t>2.9.1. Размер субсидии составляет 85 процентов затрат, произведенных в рамках реализации проекта.</w:t>
      </w:r>
    </w:p>
    <w:p w14:paraId="651D3FC0" w14:textId="77777777" w:rsidR="0035203E" w:rsidRPr="0035203E" w:rsidRDefault="0035203E" w:rsidP="0035203E">
      <w:pPr>
        <w:jc w:val="both"/>
        <w:rPr>
          <w:color w:val="000000"/>
        </w:rPr>
      </w:pPr>
      <w:r w:rsidRPr="0035203E">
        <w:rPr>
          <w:color w:val="000000"/>
        </w:rPr>
        <w:t>2.9.2.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на плановый период, и лимитов бюджетных обязательств на предоставление субсидии.</w:t>
      </w:r>
    </w:p>
    <w:p w14:paraId="2E2389B5" w14:textId="77777777" w:rsidR="0035203E" w:rsidRPr="0035203E" w:rsidRDefault="0035203E" w:rsidP="0035203E">
      <w:pPr>
        <w:jc w:val="both"/>
        <w:rPr>
          <w:color w:val="000000"/>
        </w:rPr>
      </w:pPr>
      <w:r w:rsidRPr="0035203E">
        <w:rPr>
          <w:color w:val="000000"/>
        </w:rPr>
        <w:t>Источниками финансового обеспечения субсидии являются средства областного бюджета.</w:t>
      </w:r>
    </w:p>
    <w:p w14:paraId="2466C03E" w14:textId="77777777" w:rsidR="0035203E" w:rsidRPr="0035203E" w:rsidRDefault="0035203E" w:rsidP="0035203E">
      <w:pPr>
        <w:jc w:val="both"/>
        <w:rPr>
          <w:color w:val="000000"/>
        </w:rPr>
      </w:pPr>
      <w:r w:rsidRPr="0035203E">
        <w:rPr>
          <w:color w:val="000000"/>
        </w:rPr>
        <w:t>2.9.3. В случае если общий объем потребности в бюджетных ассигнованиях на предоставление субсидии, определенный в соответствии с подпунктом 2.7.1 настоящего пункта, превышает лимиты бюджетных обязательств на предоставление субсидии, то размер субсидии (С) определяется по следующей формуле:</w:t>
      </w:r>
    </w:p>
    <w:p w14:paraId="14E9DC0C" w14:textId="77777777" w:rsidR="0035203E" w:rsidRPr="0035203E" w:rsidRDefault="0035203E" w:rsidP="0035203E">
      <w:pPr>
        <w:jc w:val="both"/>
        <w:rPr>
          <w:color w:val="000000"/>
        </w:rPr>
      </w:pPr>
    </w:p>
    <w:p w14:paraId="6AAB83CF" w14:textId="77777777" w:rsidR="0035203E" w:rsidRPr="0035203E" w:rsidRDefault="0035203E" w:rsidP="0035203E">
      <w:pPr>
        <w:jc w:val="both"/>
        <w:rPr>
          <w:color w:val="000000"/>
        </w:rPr>
      </w:pPr>
      <w:r w:rsidRPr="0035203E">
        <w:rPr>
          <w:color w:val="000000"/>
        </w:rPr>
        <w:t>С = В x К,</w:t>
      </w:r>
    </w:p>
    <w:p w14:paraId="50EC9907" w14:textId="77777777" w:rsidR="0035203E" w:rsidRPr="0035203E" w:rsidRDefault="0035203E" w:rsidP="0035203E">
      <w:pPr>
        <w:jc w:val="both"/>
        <w:rPr>
          <w:color w:val="000000"/>
        </w:rPr>
      </w:pPr>
      <w:r w:rsidRPr="0035203E">
        <w:rPr>
          <w:color w:val="000000"/>
        </w:rPr>
        <w:t>где:</w:t>
      </w:r>
    </w:p>
    <w:p w14:paraId="1FB792E9" w14:textId="77777777" w:rsidR="0035203E" w:rsidRPr="0035203E" w:rsidRDefault="0035203E" w:rsidP="0035203E">
      <w:pPr>
        <w:jc w:val="both"/>
        <w:rPr>
          <w:color w:val="000000"/>
        </w:rPr>
      </w:pPr>
      <w:r w:rsidRPr="0035203E">
        <w:rPr>
          <w:color w:val="000000"/>
        </w:rPr>
        <w:t>В - размер субсидии, рассчитанный в соответствии с подпунктом 2.7.1 настоящего пункта;</w:t>
      </w:r>
    </w:p>
    <w:p w14:paraId="608BC7AA" w14:textId="77777777" w:rsidR="0035203E" w:rsidRPr="0035203E" w:rsidRDefault="0035203E" w:rsidP="0035203E">
      <w:pPr>
        <w:jc w:val="both"/>
        <w:rPr>
          <w:color w:val="000000"/>
        </w:rPr>
      </w:pPr>
      <w:r w:rsidRPr="0035203E">
        <w:rPr>
          <w:color w:val="000000"/>
        </w:rPr>
        <w:t>К - коэффициент бюджетной обеспеченности, определяемый по следующей формуле:</w:t>
      </w:r>
    </w:p>
    <w:p w14:paraId="6D77A87C" w14:textId="77777777" w:rsidR="0035203E" w:rsidRPr="0035203E" w:rsidRDefault="0035203E" w:rsidP="0035203E">
      <w:pPr>
        <w:jc w:val="both"/>
        <w:rPr>
          <w:color w:val="000000"/>
        </w:rPr>
      </w:pPr>
      <w:r w:rsidRPr="0035203E">
        <w:rPr>
          <w:color w:val="000000"/>
        </w:rPr>
        <w:t>К = V / Vнач,</w:t>
      </w:r>
    </w:p>
    <w:p w14:paraId="2287942F" w14:textId="77777777" w:rsidR="0035203E" w:rsidRPr="0035203E" w:rsidRDefault="0035203E" w:rsidP="0035203E">
      <w:pPr>
        <w:jc w:val="both"/>
        <w:rPr>
          <w:color w:val="000000"/>
        </w:rPr>
      </w:pPr>
      <w:r w:rsidRPr="0035203E">
        <w:rPr>
          <w:color w:val="000000"/>
        </w:rPr>
        <w:t>где:</w:t>
      </w:r>
    </w:p>
    <w:p w14:paraId="464CA1B8" w14:textId="77777777" w:rsidR="0035203E" w:rsidRPr="0035203E" w:rsidRDefault="0035203E" w:rsidP="0035203E">
      <w:pPr>
        <w:jc w:val="both"/>
        <w:rPr>
          <w:color w:val="000000"/>
        </w:rPr>
      </w:pPr>
      <w:r w:rsidRPr="0035203E">
        <w:rPr>
          <w:color w:val="000000"/>
        </w:rPr>
        <w:t>V - объем лимитов бюджетных обязательств на предоставление субсидии;</w:t>
      </w:r>
    </w:p>
    <w:p w14:paraId="04E4F719" w14:textId="77777777" w:rsidR="0035203E" w:rsidRPr="0035203E" w:rsidRDefault="0035203E" w:rsidP="0035203E">
      <w:pPr>
        <w:jc w:val="both"/>
        <w:rPr>
          <w:color w:val="000000"/>
        </w:rPr>
      </w:pPr>
      <w:r w:rsidRPr="0035203E">
        <w:rPr>
          <w:color w:val="000000"/>
        </w:rPr>
        <w:lastRenderedPageBreak/>
        <w:t>Vнач - общий объем потребности в бюджетных ассигнованиях на предоставление субсидии, определенный в соответствии с заявками получателей субсидии.</w:t>
      </w:r>
    </w:p>
    <w:p w14:paraId="5EE83918" w14:textId="77777777" w:rsidR="0035203E" w:rsidRPr="0035203E" w:rsidRDefault="0035203E" w:rsidP="0035203E">
      <w:pPr>
        <w:jc w:val="both"/>
        <w:rPr>
          <w:color w:val="000000"/>
        </w:rPr>
      </w:pPr>
      <w:r w:rsidRPr="0035203E">
        <w:rPr>
          <w:color w:val="000000"/>
        </w:rPr>
        <w:t>При условии V&gt;Vнач коэффициент К равен 1.</w:t>
      </w:r>
    </w:p>
    <w:p w14:paraId="0DE344B5" w14:textId="77777777" w:rsidR="0035203E" w:rsidRPr="0035203E" w:rsidRDefault="0035203E" w:rsidP="0035203E">
      <w:pPr>
        <w:jc w:val="both"/>
        <w:rPr>
          <w:color w:val="000000"/>
        </w:rPr>
      </w:pPr>
      <w:r w:rsidRPr="0035203E">
        <w:rPr>
          <w:color w:val="000000"/>
        </w:rPr>
        <w:t>Расчеты, произведенные Минсельхозпродом,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w:t>
      </w:r>
    </w:p>
    <w:p w14:paraId="62CF9850" w14:textId="77777777" w:rsidR="0035203E" w:rsidRPr="0035203E" w:rsidRDefault="0035203E" w:rsidP="0035203E">
      <w:pPr>
        <w:jc w:val="both"/>
        <w:rPr>
          <w:color w:val="000000"/>
        </w:rPr>
      </w:pPr>
      <w:r w:rsidRPr="0035203E">
        <w:rPr>
          <w:color w:val="000000"/>
        </w:rPr>
        <w:t>2.9.4. В случае если субсидия или часть субсидии не предоставлена по основанию, указанному в подпункте 2.9.3 настоящего пункта, такие получатели субсидии включаются в дополнительный сводный реестр получателей субсидии и при выделении дополнительных бюджетных ассигнований на предоставление субсидии на текущий и (или) следующий финансовый год Минсельхозпрод рассматривает вопрос о предоставлении получателям субсидии указанной части субсидии без повторного прохождения отбора.</w:t>
      </w:r>
    </w:p>
    <w:p w14:paraId="5113169E" w14:textId="77777777" w:rsidR="0035203E" w:rsidRPr="0035203E" w:rsidRDefault="0035203E" w:rsidP="0035203E">
      <w:pPr>
        <w:jc w:val="both"/>
        <w:rPr>
          <w:color w:val="000000"/>
        </w:rPr>
      </w:pPr>
      <w:r w:rsidRPr="0035203E">
        <w:rPr>
          <w:color w:val="000000"/>
        </w:rPr>
        <w:t>При этом размер части субсидии, подлежащей предоставлению получателю субсидии (Сд), определяется по следующей формуле:</w:t>
      </w:r>
    </w:p>
    <w:p w14:paraId="64579844" w14:textId="77777777" w:rsidR="0035203E" w:rsidRPr="0035203E" w:rsidRDefault="0035203E" w:rsidP="0035203E">
      <w:pPr>
        <w:jc w:val="both"/>
        <w:rPr>
          <w:color w:val="000000"/>
        </w:rPr>
      </w:pPr>
    </w:p>
    <w:p w14:paraId="0F7965FD" w14:textId="77777777" w:rsidR="0035203E" w:rsidRPr="0035203E" w:rsidRDefault="0035203E" w:rsidP="0035203E">
      <w:pPr>
        <w:jc w:val="both"/>
        <w:rPr>
          <w:color w:val="000000"/>
        </w:rPr>
      </w:pPr>
      <w:r w:rsidRPr="0035203E">
        <w:rPr>
          <w:color w:val="000000"/>
        </w:rPr>
        <w:t>Сд = Спд x Кд,</w:t>
      </w:r>
    </w:p>
    <w:p w14:paraId="3F4A42FF" w14:textId="77777777" w:rsidR="0035203E" w:rsidRPr="0035203E" w:rsidRDefault="0035203E" w:rsidP="0035203E">
      <w:pPr>
        <w:jc w:val="both"/>
        <w:rPr>
          <w:color w:val="000000"/>
        </w:rPr>
      </w:pPr>
    </w:p>
    <w:p w14:paraId="1EF9114C" w14:textId="77777777" w:rsidR="0035203E" w:rsidRPr="0035203E" w:rsidRDefault="0035203E" w:rsidP="0035203E">
      <w:pPr>
        <w:jc w:val="both"/>
        <w:rPr>
          <w:color w:val="000000"/>
        </w:rPr>
      </w:pPr>
      <w:r w:rsidRPr="0035203E">
        <w:rPr>
          <w:color w:val="000000"/>
        </w:rPr>
        <w:t>где:</w:t>
      </w:r>
    </w:p>
    <w:p w14:paraId="54195039" w14:textId="77777777" w:rsidR="0035203E" w:rsidRPr="0035203E" w:rsidRDefault="0035203E" w:rsidP="0035203E">
      <w:pPr>
        <w:jc w:val="both"/>
        <w:rPr>
          <w:color w:val="000000"/>
        </w:rPr>
      </w:pPr>
      <w:r w:rsidRPr="0035203E">
        <w:rPr>
          <w:color w:val="000000"/>
        </w:rPr>
        <w:t>Спд - размер части субсидии, не предоставленной получателю субсидии в текущем финансовом году по основанию, указанному в подпункте 2.9.3 настоящего пункта;</w:t>
      </w:r>
    </w:p>
    <w:p w14:paraId="6A277CB6" w14:textId="77777777" w:rsidR="0035203E" w:rsidRPr="0035203E" w:rsidRDefault="0035203E" w:rsidP="0035203E">
      <w:pPr>
        <w:jc w:val="both"/>
        <w:rPr>
          <w:color w:val="000000"/>
        </w:rPr>
      </w:pPr>
      <w:r w:rsidRPr="0035203E">
        <w:rPr>
          <w:color w:val="000000"/>
        </w:rPr>
        <w:t>Кд - коэффициент бюджетной обеспеченности, определяемый по следующей формуле:</w:t>
      </w:r>
    </w:p>
    <w:p w14:paraId="07E84270" w14:textId="77777777" w:rsidR="0035203E" w:rsidRPr="0035203E" w:rsidRDefault="0035203E" w:rsidP="0035203E">
      <w:pPr>
        <w:jc w:val="both"/>
        <w:rPr>
          <w:color w:val="000000"/>
        </w:rPr>
      </w:pPr>
    </w:p>
    <w:p w14:paraId="744980E0" w14:textId="77777777" w:rsidR="0035203E" w:rsidRPr="0035203E" w:rsidRDefault="0035203E" w:rsidP="0035203E">
      <w:pPr>
        <w:jc w:val="both"/>
        <w:rPr>
          <w:color w:val="000000"/>
        </w:rPr>
      </w:pPr>
      <w:r w:rsidRPr="0035203E">
        <w:rPr>
          <w:color w:val="000000"/>
        </w:rPr>
        <w:t>Кд = Vд / Vднач,</w:t>
      </w:r>
    </w:p>
    <w:p w14:paraId="42E20870" w14:textId="77777777" w:rsidR="0035203E" w:rsidRPr="0035203E" w:rsidRDefault="0035203E" w:rsidP="0035203E">
      <w:pPr>
        <w:jc w:val="both"/>
        <w:rPr>
          <w:color w:val="000000"/>
        </w:rPr>
      </w:pPr>
    </w:p>
    <w:p w14:paraId="746A7C4A" w14:textId="77777777" w:rsidR="0035203E" w:rsidRPr="0035203E" w:rsidRDefault="0035203E" w:rsidP="0035203E">
      <w:pPr>
        <w:jc w:val="both"/>
        <w:rPr>
          <w:color w:val="000000"/>
        </w:rPr>
      </w:pPr>
      <w:r w:rsidRPr="0035203E">
        <w:rPr>
          <w:color w:val="000000"/>
        </w:rPr>
        <w:t>где:</w:t>
      </w:r>
    </w:p>
    <w:p w14:paraId="342F074A" w14:textId="77777777" w:rsidR="0035203E" w:rsidRPr="0035203E" w:rsidRDefault="0035203E" w:rsidP="0035203E">
      <w:pPr>
        <w:jc w:val="both"/>
        <w:rPr>
          <w:color w:val="000000"/>
        </w:rPr>
      </w:pPr>
      <w:r w:rsidRPr="0035203E">
        <w:rPr>
          <w:color w:val="000000"/>
        </w:rPr>
        <w:t>Vд - объем дополнительных лимитов бюджетных обязательств на предоставление субсидии;</w:t>
      </w:r>
    </w:p>
    <w:p w14:paraId="0B3764A6" w14:textId="77777777" w:rsidR="0035203E" w:rsidRPr="0035203E" w:rsidRDefault="0035203E" w:rsidP="0035203E">
      <w:pPr>
        <w:jc w:val="both"/>
        <w:rPr>
          <w:color w:val="000000"/>
        </w:rPr>
      </w:pPr>
      <w:r w:rsidRPr="0035203E">
        <w:rPr>
          <w:color w:val="000000"/>
        </w:rPr>
        <w:t>Vднач - общий объем субсидии, не предоставленной получателям субсидии в текущем финансовом году по основанию, указанному в подпункте 2.9.3 настоящего пункта.</w:t>
      </w:r>
    </w:p>
    <w:p w14:paraId="671CE1B6" w14:textId="77777777" w:rsidR="0035203E" w:rsidRPr="0035203E" w:rsidRDefault="0035203E" w:rsidP="0035203E">
      <w:pPr>
        <w:jc w:val="both"/>
        <w:rPr>
          <w:color w:val="000000"/>
        </w:rPr>
      </w:pPr>
      <w:r w:rsidRPr="0035203E">
        <w:rPr>
          <w:color w:val="000000"/>
        </w:rPr>
        <w:t>При условии Vд&gt;Vднач коэффициент Кд равен 1.</w:t>
      </w:r>
    </w:p>
    <w:p w14:paraId="5A0BDFCD" w14:textId="77777777" w:rsidR="0035203E" w:rsidRPr="0035203E" w:rsidRDefault="0035203E" w:rsidP="0035203E">
      <w:pPr>
        <w:jc w:val="both"/>
        <w:rPr>
          <w:color w:val="000000"/>
        </w:rPr>
      </w:pPr>
      <w:r w:rsidRPr="0035203E">
        <w:rPr>
          <w:color w:val="000000"/>
        </w:rPr>
        <w:t>По результатам произведенных расчетов Минсельхозпрод заключает дополнительные соглашения к соглашениям.</w:t>
      </w:r>
    </w:p>
    <w:p w14:paraId="1495AFC4" w14:textId="77777777" w:rsidR="0035203E" w:rsidRPr="0035203E" w:rsidRDefault="0035203E" w:rsidP="0035203E">
      <w:pPr>
        <w:jc w:val="both"/>
        <w:rPr>
          <w:color w:val="000000"/>
        </w:rPr>
      </w:pPr>
      <w:r w:rsidRPr="0035203E">
        <w:rPr>
          <w:color w:val="000000"/>
        </w:rPr>
        <w:t>2.10. Субсидия предоставляется в соответствии с соглашением о предоставлении субсидии, заключаемым между Минсельхозпродом и получателем субсидии (далее - соглашение) в срок, указанный в уведомлении, направляемом получателю субсидии в соответствии с пунктом 2.8 настоящего Порядка.</w:t>
      </w:r>
    </w:p>
    <w:p w14:paraId="4D84A215" w14:textId="77777777" w:rsidR="0035203E" w:rsidRPr="0035203E" w:rsidRDefault="0035203E" w:rsidP="0035203E">
      <w:pPr>
        <w:jc w:val="both"/>
        <w:rPr>
          <w:color w:val="000000"/>
        </w:rPr>
      </w:pPr>
      <w:r w:rsidRPr="0035203E">
        <w:rPr>
          <w:color w:val="000000"/>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для </w:t>
      </w:r>
      <w:r w:rsidRPr="0035203E">
        <w:rPr>
          <w:color w:val="000000"/>
        </w:rPr>
        <w:lastRenderedPageBreak/>
        <w:t>соответствующего вида субсидии министерством финансов Нижегородской области.</w:t>
      </w:r>
    </w:p>
    <w:p w14:paraId="744ADC16" w14:textId="77777777" w:rsidR="0035203E" w:rsidRPr="0035203E" w:rsidRDefault="0035203E" w:rsidP="0035203E">
      <w:pPr>
        <w:jc w:val="both"/>
        <w:rPr>
          <w:color w:val="000000"/>
        </w:rPr>
      </w:pPr>
      <w:r w:rsidRPr="0035203E">
        <w:rPr>
          <w:color w:val="000000"/>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6EA3DBC" w14:textId="77777777" w:rsidR="0035203E" w:rsidRPr="0035203E" w:rsidRDefault="0035203E" w:rsidP="0035203E">
      <w:pPr>
        <w:jc w:val="both"/>
        <w:rPr>
          <w:color w:val="000000"/>
        </w:rPr>
      </w:pPr>
      <w:r w:rsidRPr="0035203E">
        <w:rPr>
          <w:color w:val="000000"/>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34F5E58" w14:textId="77777777" w:rsidR="0035203E" w:rsidRPr="0035203E" w:rsidRDefault="0035203E" w:rsidP="0035203E">
      <w:pPr>
        <w:jc w:val="both"/>
        <w:rPr>
          <w:color w:val="000000"/>
        </w:rPr>
      </w:pPr>
      <w:r w:rsidRPr="0035203E">
        <w:rPr>
          <w:color w:val="000000"/>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6E311FC" w14:textId="77777777" w:rsidR="0035203E" w:rsidRPr="0035203E" w:rsidRDefault="0035203E" w:rsidP="0035203E">
      <w:pPr>
        <w:jc w:val="both"/>
        <w:rPr>
          <w:color w:val="000000"/>
        </w:rPr>
      </w:pPr>
      <w:r w:rsidRPr="0035203E">
        <w:rPr>
          <w:color w:val="000000"/>
        </w:rPr>
        <w:t>В соглашение включаются:</w:t>
      </w:r>
    </w:p>
    <w:p w14:paraId="3035DD58" w14:textId="77777777" w:rsidR="0035203E" w:rsidRPr="0035203E" w:rsidRDefault="0035203E" w:rsidP="0035203E">
      <w:pPr>
        <w:jc w:val="both"/>
        <w:rPr>
          <w:color w:val="000000"/>
        </w:rPr>
      </w:pPr>
      <w:r w:rsidRPr="0035203E">
        <w:rPr>
          <w:color w:val="000000"/>
        </w:rPr>
        <w:t>1) условия предоставления субсидии, предусмотренные пунктом 2.1 настоящего Порядка;</w:t>
      </w:r>
    </w:p>
    <w:p w14:paraId="1D7948EB" w14:textId="77777777" w:rsidR="0035203E" w:rsidRPr="0035203E" w:rsidRDefault="0035203E" w:rsidP="0035203E">
      <w:pPr>
        <w:jc w:val="both"/>
        <w:rPr>
          <w:color w:val="000000"/>
        </w:rPr>
      </w:pPr>
      <w:r w:rsidRPr="0035203E">
        <w:rPr>
          <w:color w:val="000000"/>
        </w:rPr>
        <w:t>2) согласие получателя субсидии на осуществление Минсельхозпродом и органами государственного финансового контроля проверок, предусмотренных пунктом 3.6 настоящего Порядка;</w:t>
      </w:r>
    </w:p>
    <w:p w14:paraId="50EF31F1" w14:textId="77777777" w:rsidR="0035203E" w:rsidRPr="0035203E" w:rsidRDefault="0035203E" w:rsidP="0035203E">
      <w:pPr>
        <w:jc w:val="both"/>
        <w:rPr>
          <w:color w:val="000000"/>
        </w:rPr>
      </w:pPr>
      <w:r w:rsidRPr="0035203E">
        <w:rPr>
          <w:color w:val="000000"/>
        </w:rPr>
        <w:t>3)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035BCAD6" w14:textId="77777777" w:rsidR="0035203E" w:rsidRPr="0035203E" w:rsidRDefault="0035203E" w:rsidP="0035203E">
      <w:pPr>
        <w:jc w:val="both"/>
        <w:rPr>
          <w:color w:val="000000"/>
        </w:rPr>
      </w:pPr>
      <w:r w:rsidRPr="0035203E">
        <w:rPr>
          <w:color w:val="000000"/>
        </w:rPr>
        <w:t>4) обязательства получателя субсидии:</w:t>
      </w:r>
    </w:p>
    <w:p w14:paraId="738136E0" w14:textId="77777777" w:rsidR="0035203E" w:rsidRPr="0035203E" w:rsidRDefault="0035203E" w:rsidP="0035203E">
      <w:pPr>
        <w:jc w:val="both"/>
        <w:rPr>
          <w:color w:val="000000"/>
        </w:rPr>
      </w:pPr>
      <w:r w:rsidRPr="0035203E">
        <w:rPr>
          <w:color w:val="000000"/>
        </w:rPr>
        <w:t>- по достижению значения результата предоставления субсидии, указанного в пункте 2.11 настоящего Порядка;</w:t>
      </w:r>
    </w:p>
    <w:p w14:paraId="3F2325FD" w14:textId="77777777" w:rsidR="0035203E" w:rsidRPr="0035203E" w:rsidRDefault="0035203E" w:rsidP="0035203E">
      <w:pPr>
        <w:jc w:val="both"/>
        <w:rPr>
          <w:color w:val="000000"/>
        </w:rPr>
      </w:pPr>
      <w:r w:rsidRPr="0035203E">
        <w:rPr>
          <w:color w:val="000000"/>
        </w:rPr>
        <w:lastRenderedPageBreak/>
        <w:t>- по возврату неиспользованных остатков субсидии по истечении срока использования субсидии в порядке, предусмотренном пунктом 2.14 настоящего Порядка;</w:t>
      </w:r>
    </w:p>
    <w:p w14:paraId="42752311" w14:textId="77777777" w:rsidR="0035203E" w:rsidRPr="0035203E" w:rsidRDefault="0035203E" w:rsidP="0035203E">
      <w:pPr>
        <w:jc w:val="both"/>
        <w:rPr>
          <w:color w:val="000000"/>
        </w:rPr>
      </w:pPr>
      <w:r w:rsidRPr="0035203E">
        <w:rPr>
          <w:color w:val="000000"/>
        </w:rPr>
        <w:t>- по своевременному представлению отчетности, предусмотренной разделом 3 настоящего Порядка;</w:t>
      </w:r>
    </w:p>
    <w:p w14:paraId="22CF19F2" w14:textId="77777777" w:rsidR="0035203E" w:rsidRPr="0035203E" w:rsidRDefault="0035203E" w:rsidP="0035203E">
      <w:pPr>
        <w:jc w:val="both"/>
        <w:rPr>
          <w:color w:val="000000"/>
        </w:rPr>
      </w:pPr>
      <w:r w:rsidRPr="0035203E">
        <w:rPr>
          <w:color w:val="000000"/>
        </w:rPr>
        <w:t>4) меры ответственности, предусмотренные пунктом 3.7 настоящего Порядка.</w:t>
      </w:r>
    </w:p>
    <w:p w14:paraId="7E23196D" w14:textId="77777777" w:rsidR="0035203E" w:rsidRPr="0035203E" w:rsidRDefault="0035203E" w:rsidP="0035203E">
      <w:pPr>
        <w:jc w:val="both"/>
        <w:rPr>
          <w:color w:val="000000"/>
        </w:rPr>
      </w:pPr>
      <w:r w:rsidRPr="0035203E">
        <w:rPr>
          <w:color w:val="000000"/>
        </w:rPr>
        <w:t>2.11. Результатом предоставления субсидии является численность поголовья крупного рогатого скота, прошедшего геномную оценку племенной ценности (голов), по состоянию на 31 декабря года получения субсидии.</w:t>
      </w:r>
    </w:p>
    <w:p w14:paraId="23935380" w14:textId="77777777" w:rsidR="0035203E" w:rsidRPr="0035203E" w:rsidRDefault="0035203E" w:rsidP="0035203E">
      <w:pPr>
        <w:jc w:val="both"/>
        <w:rPr>
          <w:color w:val="000000"/>
        </w:rPr>
      </w:pPr>
      <w:r w:rsidRPr="0035203E">
        <w:rPr>
          <w:color w:val="000000"/>
        </w:rPr>
        <w:t>Результат предоставления субсидии соответствует типу результата предоставления субсидии «Производство (реализация) продукции»,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65F7145D" w14:textId="77777777" w:rsidR="0035203E" w:rsidRPr="0035203E" w:rsidRDefault="0035203E" w:rsidP="0035203E">
      <w:pPr>
        <w:jc w:val="both"/>
        <w:rPr>
          <w:color w:val="000000"/>
        </w:rPr>
      </w:pPr>
      <w:r w:rsidRPr="0035203E">
        <w:rPr>
          <w:color w:val="000000"/>
        </w:rPr>
        <w:t>2.12. Субсидия не подлежит казначейскому сопровождению.</w:t>
      </w:r>
    </w:p>
    <w:p w14:paraId="52D51CD5" w14:textId="77777777" w:rsidR="0035203E" w:rsidRPr="0035203E" w:rsidRDefault="0035203E" w:rsidP="0035203E">
      <w:pPr>
        <w:jc w:val="both"/>
        <w:rPr>
          <w:color w:val="000000"/>
        </w:rPr>
      </w:pPr>
      <w:r w:rsidRPr="0035203E">
        <w:rPr>
          <w:color w:val="000000"/>
        </w:rPr>
        <w:t>Перечисление субсидии осуществляется на основании соглашения единовременно в срок не позднее 10-го рабочего дня, следующего за днем составления сводного реестра, после санкционирования оплаты денежных обязательств министерством финансов Нижегородской области в соответствии с утвержденным им порядком.</w:t>
      </w:r>
    </w:p>
    <w:p w14:paraId="54C00A8B" w14:textId="77777777" w:rsidR="0035203E" w:rsidRPr="0035203E" w:rsidRDefault="0035203E" w:rsidP="0035203E">
      <w:pPr>
        <w:jc w:val="both"/>
        <w:rPr>
          <w:color w:val="000000"/>
        </w:rPr>
      </w:pPr>
      <w:r w:rsidRPr="0035203E">
        <w:rPr>
          <w:color w:val="000000"/>
        </w:rPr>
        <w:t>Субсидия перечисляется с лицевого счета Минсельхозпрода, открытого в управлении областного казначейства министерства финансов Нижегородской области, в пределах установленных лимитов бюджетных обязательств на предоставление субсидии и предельных объемах финансирования на расчетный счет, открытый получателю субсидии в российской кредитной организации.</w:t>
      </w:r>
    </w:p>
    <w:p w14:paraId="6661574D" w14:textId="77777777" w:rsidR="0035203E" w:rsidRPr="0035203E" w:rsidRDefault="0035203E" w:rsidP="0035203E">
      <w:pPr>
        <w:jc w:val="both"/>
        <w:rPr>
          <w:color w:val="000000"/>
        </w:rPr>
      </w:pPr>
      <w:r w:rsidRPr="0035203E">
        <w:rPr>
          <w:color w:val="000000"/>
        </w:rPr>
        <w:t xml:space="preserve">2.13. Для согласования операций по расходованию субсидии получатель </w:t>
      </w:r>
      <w:bookmarkStart w:id="16" w:name="_Hlk194332785"/>
      <w:r w:rsidRPr="0035203E">
        <w:rPr>
          <w:color w:val="000000"/>
        </w:rPr>
        <w:t>субсиди</w:t>
      </w:r>
      <w:bookmarkEnd w:id="16"/>
      <w:r w:rsidRPr="0035203E">
        <w:rPr>
          <w:color w:val="000000"/>
        </w:rPr>
        <w:t>и направляет в Минсельхозпрод:</w:t>
      </w:r>
    </w:p>
    <w:p w14:paraId="3F5F18E3" w14:textId="77777777" w:rsidR="0035203E" w:rsidRPr="0035203E" w:rsidRDefault="0035203E" w:rsidP="0035203E">
      <w:pPr>
        <w:jc w:val="both"/>
        <w:rPr>
          <w:color w:val="000000"/>
        </w:rPr>
      </w:pPr>
      <w:r w:rsidRPr="0035203E">
        <w:rPr>
          <w:color w:val="000000"/>
        </w:rPr>
        <w:t>- копии договоров, включающих условия, предусмотренные подпунктом 3 пункта 2.1 настоящего Порядка;</w:t>
      </w:r>
    </w:p>
    <w:p w14:paraId="3E4A963B" w14:textId="77777777" w:rsidR="0035203E" w:rsidRPr="0035203E" w:rsidRDefault="0035203E" w:rsidP="0035203E">
      <w:pPr>
        <w:jc w:val="both"/>
        <w:rPr>
          <w:color w:val="000000"/>
        </w:rPr>
      </w:pPr>
      <w:r w:rsidRPr="0035203E">
        <w:rPr>
          <w:color w:val="000000"/>
        </w:rPr>
        <w:t>- копии счетов на оплату;</w:t>
      </w:r>
    </w:p>
    <w:p w14:paraId="4E722023" w14:textId="77777777" w:rsidR="0035203E" w:rsidRPr="0035203E" w:rsidRDefault="0035203E" w:rsidP="0035203E">
      <w:pPr>
        <w:jc w:val="both"/>
        <w:rPr>
          <w:color w:val="000000"/>
        </w:rPr>
      </w:pPr>
      <w:r w:rsidRPr="0035203E">
        <w:rPr>
          <w:color w:val="000000"/>
        </w:rPr>
        <w:t>- проект и план расходов указанного проекта (в случае изменения наименований, количества, стоимости оказываемых услуг, выполняемых работ).</w:t>
      </w:r>
    </w:p>
    <w:p w14:paraId="0B47BC3B" w14:textId="77777777" w:rsidR="0035203E" w:rsidRPr="0035203E" w:rsidRDefault="0035203E" w:rsidP="0035203E">
      <w:pPr>
        <w:jc w:val="both"/>
        <w:rPr>
          <w:color w:val="000000"/>
        </w:rPr>
      </w:pPr>
      <w:r w:rsidRPr="0035203E">
        <w:rPr>
          <w:color w:val="000000"/>
        </w:rPr>
        <w:t>В течение 10 рабочих дней с даты поступления документов Минсельхозпрод:</w:t>
      </w:r>
    </w:p>
    <w:p w14:paraId="5A0CCAEB" w14:textId="77777777" w:rsidR="0035203E" w:rsidRPr="0035203E" w:rsidRDefault="0035203E" w:rsidP="0035203E">
      <w:pPr>
        <w:jc w:val="both"/>
        <w:rPr>
          <w:color w:val="000000"/>
        </w:rPr>
      </w:pPr>
      <w:r w:rsidRPr="0035203E">
        <w:rPr>
          <w:color w:val="000000"/>
        </w:rPr>
        <w:t>1) принимает решение о согласовании операций по расходованию субсидии или решение об отказе в согласовании операций по расходованию субсидии в случае несоответствия планируемых затрат перечню выполняемых работ в рамках проекта, установленного Минсельхозпродом, и (или) непредставления (представления не в полном объеме) документов;</w:t>
      </w:r>
    </w:p>
    <w:p w14:paraId="37D18F02" w14:textId="77777777" w:rsidR="0035203E" w:rsidRPr="0035203E" w:rsidRDefault="0035203E" w:rsidP="0035203E">
      <w:pPr>
        <w:jc w:val="both"/>
        <w:rPr>
          <w:color w:val="000000"/>
        </w:rPr>
      </w:pPr>
      <w:r w:rsidRPr="0035203E">
        <w:rPr>
          <w:color w:val="000000"/>
        </w:rPr>
        <w:t>3) при необходимости обеспечивает внесение изменений в соглашение;</w:t>
      </w:r>
    </w:p>
    <w:p w14:paraId="7D68204E" w14:textId="77777777" w:rsidR="0035203E" w:rsidRPr="0035203E" w:rsidRDefault="0035203E" w:rsidP="0035203E">
      <w:pPr>
        <w:jc w:val="both"/>
        <w:rPr>
          <w:color w:val="000000"/>
        </w:rPr>
      </w:pPr>
      <w:r w:rsidRPr="0035203E">
        <w:rPr>
          <w:color w:val="000000"/>
        </w:rPr>
        <w:t>4) письменно уведомляет о принятом решении получателя субсидии (в случае отказа в согласовании операций по расходованию субсидии указываются причины отказа).</w:t>
      </w:r>
    </w:p>
    <w:p w14:paraId="1EAC55B6" w14:textId="77777777" w:rsidR="0035203E" w:rsidRPr="0035203E" w:rsidRDefault="0035203E" w:rsidP="0035203E">
      <w:pPr>
        <w:jc w:val="both"/>
        <w:rPr>
          <w:color w:val="000000"/>
        </w:rPr>
      </w:pPr>
      <w:bookmarkStart w:id="17" w:name="P216"/>
      <w:bookmarkEnd w:id="17"/>
      <w:r w:rsidRPr="0035203E">
        <w:rPr>
          <w:color w:val="000000"/>
        </w:rPr>
        <w:t>2.14. Срок использования субсидии - не позднее 31 декабря года получения субсидии.</w:t>
      </w:r>
    </w:p>
    <w:p w14:paraId="5460E6E1" w14:textId="77777777" w:rsidR="0035203E" w:rsidRPr="0035203E" w:rsidRDefault="0035203E" w:rsidP="0035203E">
      <w:pPr>
        <w:jc w:val="both"/>
        <w:rPr>
          <w:color w:val="000000"/>
        </w:rPr>
      </w:pPr>
      <w:bookmarkStart w:id="18" w:name="P218"/>
      <w:bookmarkEnd w:id="18"/>
      <w:r w:rsidRPr="0035203E">
        <w:rPr>
          <w:color w:val="000000"/>
        </w:rPr>
        <w:lastRenderedPageBreak/>
        <w:t>По истечении установленного в настоящем пункте срока использования субсидии не использованные получателем субсидии остатки субсидии подлежат возврату путем перечисления указанных средств в областной бюджет в срок не позднее 30 календарных дней со дня истечения указанного срока (за исключением части субсидии, не превышающей суммы, необходимой для оплаты денежных обязательств получателя, источником финансового обеспечения которых является указанная субсидия).</w:t>
      </w:r>
    </w:p>
    <w:p w14:paraId="248635AF" w14:textId="77777777" w:rsidR="0035203E" w:rsidRPr="0035203E" w:rsidRDefault="0035203E" w:rsidP="0035203E">
      <w:pPr>
        <w:jc w:val="both"/>
        <w:rPr>
          <w:color w:val="000000"/>
        </w:rPr>
      </w:pPr>
    </w:p>
    <w:p w14:paraId="4BC63C49" w14:textId="77777777" w:rsidR="0035203E" w:rsidRPr="0035203E" w:rsidRDefault="0035203E" w:rsidP="0035203E">
      <w:pPr>
        <w:jc w:val="both"/>
        <w:rPr>
          <w:color w:val="000000"/>
        </w:rPr>
      </w:pPr>
      <w:r w:rsidRPr="0035203E">
        <w:rPr>
          <w:color w:val="000000"/>
        </w:rPr>
        <w:t>3. Требования к представлению отчетности, осуществлению</w:t>
      </w:r>
    </w:p>
    <w:p w14:paraId="0F03A1D3" w14:textId="77777777" w:rsidR="0035203E" w:rsidRPr="0035203E" w:rsidRDefault="0035203E" w:rsidP="0035203E">
      <w:pPr>
        <w:jc w:val="both"/>
        <w:rPr>
          <w:color w:val="000000"/>
        </w:rPr>
      </w:pPr>
      <w:r w:rsidRPr="0035203E">
        <w:rPr>
          <w:color w:val="000000"/>
        </w:rPr>
        <w:t>контроля (мониторинга) за соблюдением условий и порядка</w:t>
      </w:r>
    </w:p>
    <w:p w14:paraId="1963E54F" w14:textId="77777777" w:rsidR="0035203E" w:rsidRPr="0035203E" w:rsidRDefault="0035203E" w:rsidP="0035203E">
      <w:pPr>
        <w:jc w:val="both"/>
        <w:rPr>
          <w:color w:val="000000"/>
        </w:rPr>
      </w:pPr>
      <w:r w:rsidRPr="0035203E">
        <w:rPr>
          <w:color w:val="000000"/>
        </w:rPr>
        <w:t>предоставления субсидии и ответственности за их нарушение</w:t>
      </w:r>
    </w:p>
    <w:p w14:paraId="2860D062" w14:textId="77777777" w:rsidR="0035203E" w:rsidRPr="0035203E" w:rsidRDefault="0035203E" w:rsidP="0035203E">
      <w:pPr>
        <w:jc w:val="both"/>
        <w:rPr>
          <w:b/>
          <w:color w:val="000000"/>
        </w:rPr>
      </w:pPr>
    </w:p>
    <w:p w14:paraId="2526FA6C" w14:textId="77777777" w:rsidR="0035203E" w:rsidRPr="0035203E" w:rsidRDefault="0035203E" w:rsidP="0035203E">
      <w:pPr>
        <w:jc w:val="both"/>
        <w:rPr>
          <w:color w:val="000000"/>
        </w:rPr>
      </w:pPr>
      <w:bookmarkStart w:id="19" w:name="P225"/>
      <w:bookmarkEnd w:id="19"/>
      <w:r w:rsidRPr="0035203E">
        <w:rPr>
          <w:color w:val="000000"/>
        </w:rPr>
        <w:t>3.1. Получатель субсидии в срок не позднее 30-го января года, следующего за годом получения субсидии, представляет в Минсельхозпрод:</w:t>
      </w:r>
    </w:p>
    <w:p w14:paraId="6361CB43" w14:textId="77777777" w:rsidR="0035203E" w:rsidRPr="0035203E" w:rsidRDefault="0035203E" w:rsidP="0035203E">
      <w:pPr>
        <w:jc w:val="both"/>
        <w:rPr>
          <w:color w:val="000000"/>
        </w:rPr>
      </w:pPr>
      <w:r w:rsidRPr="0035203E">
        <w:rPr>
          <w:color w:val="000000"/>
        </w:rPr>
        <w:t>-</w:t>
      </w:r>
      <w:r w:rsidRPr="0035203E">
        <w:rPr>
          <w:color w:val="000000"/>
        </w:rPr>
        <w:tab/>
        <w:t>отчет о достижении значений результата предоставления субсидии;</w:t>
      </w:r>
    </w:p>
    <w:p w14:paraId="39BFB4DD" w14:textId="77777777" w:rsidR="0035203E" w:rsidRPr="0035203E" w:rsidRDefault="0035203E" w:rsidP="0035203E">
      <w:pPr>
        <w:jc w:val="both"/>
        <w:rPr>
          <w:color w:val="000000"/>
        </w:rPr>
      </w:pPr>
      <w:r w:rsidRPr="0035203E">
        <w:rPr>
          <w:color w:val="000000"/>
        </w:rPr>
        <w:t>-</w:t>
      </w:r>
      <w:r w:rsidRPr="0035203E">
        <w:rPr>
          <w:color w:val="000000"/>
        </w:rPr>
        <w:tab/>
        <w:t>отчет об осуществлении расходов, источником финансового обеспечения которых является субсидия.</w:t>
      </w:r>
    </w:p>
    <w:p w14:paraId="0A8A4EDE" w14:textId="77777777" w:rsidR="0035203E" w:rsidRPr="0035203E" w:rsidRDefault="0035203E" w:rsidP="0035203E">
      <w:pPr>
        <w:jc w:val="both"/>
        <w:rPr>
          <w:color w:val="000000"/>
        </w:rPr>
      </w:pPr>
      <w:r w:rsidRPr="0035203E">
        <w:rPr>
          <w:color w:val="000000"/>
        </w:rPr>
        <w:t>К отчету об осуществлении расходов, источником финансового обеспечения которых является субсидия, прилагаются копии документов, подтверждающих данные расходы, заверенные подписями руководителя и главного бухгалтера (при наличии) получателя субсидии (копии договоров (контрактов) на проведение геномной оценки племенной ценности крупного рогатого скота, копии платежных документов, подтверждающих оплату проведенной геномной оценки племенной ценности крупного рогатого скота, копию заключения или иного документа, подтверждающего проведение геномной оценки племенной ценности крупного рогатого скота и акта выполненных работ по договору).</w:t>
      </w:r>
    </w:p>
    <w:p w14:paraId="7700402F" w14:textId="77777777" w:rsidR="0035203E" w:rsidRPr="0035203E" w:rsidRDefault="0035203E" w:rsidP="0035203E">
      <w:pPr>
        <w:jc w:val="both"/>
        <w:rPr>
          <w:color w:val="000000"/>
        </w:rPr>
      </w:pPr>
      <w:r w:rsidRPr="0035203E">
        <w:rPr>
          <w:color w:val="000000"/>
        </w:rPr>
        <w:t>Отчетность, предусмотренная пунктами 3.1 и 3.2, представляется по формам, установленным соглашением на основании форм, определенных типовой формой соглашения для соответствующего вида субсидии министерством финансов Нижегородской области.</w:t>
      </w:r>
    </w:p>
    <w:p w14:paraId="5FAB4B5A" w14:textId="77777777" w:rsidR="0035203E" w:rsidRPr="0035203E" w:rsidRDefault="0035203E" w:rsidP="0035203E">
      <w:pPr>
        <w:jc w:val="both"/>
        <w:rPr>
          <w:color w:val="000000"/>
        </w:rPr>
      </w:pPr>
      <w:bookmarkStart w:id="20" w:name="P231"/>
      <w:bookmarkEnd w:id="20"/>
      <w:r w:rsidRPr="0035203E">
        <w:rPr>
          <w:color w:val="000000"/>
        </w:rPr>
        <w:t>3.2. Дополнительно к отчетности, указанной в пункте 3.1 настоящего Порядка, получатель субсидии в сроки, которые определены соглашением, представляет в Минсельхозпрод:</w:t>
      </w:r>
    </w:p>
    <w:p w14:paraId="49769456" w14:textId="77777777" w:rsidR="0035203E" w:rsidRPr="0035203E" w:rsidRDefault="0035203E" w:rsidP="0035203E">
      <w:pPr>
        <w:jc w:val="both"/>
        <w:rPr>
          <w:color w:val="000000"/>
        </w:rPr>
      </w:pPr>
      <w:r w:rsidRPr="0035203E">
        <w:rPr>
          <w:color w:val="000000"/>
        </w:rPr>
        <w:t>отчет о реализации плана мероприятий по достижению результата предоставления субсидии (контрольных точек);</w:t>
      </w:r>
    </w:p>
    <w:p w14:paraId="65257C82" w14:textId="77777777" w:rsidR="0035203E" w:rsidRPr="0035203E" w:rsidRDefault="0035203E" w:rsidP="0035203E">
      <w:pPr>
        <w:jc w:val="both"/>
        <w:rPr>
          <w:color w:val="000000"/>
        </w:rPr>
      </w:pPr>
      <w:r w:rsidRPr="0035203E">
        <w:rPr>
          <w:color w:val="000000"/>
        </w:rPr>
        <w:t>отчет о достижении значений плановых показателей деятельности, предусмотренных проектом получателя субсидии.</w:t>
      </w:r>
    </w:p>
    <w:p w14:paraId="6A267C30" w14:textId="77777777" w:rsidR="0035203E" w:rsidRPr="0035203E" w:rsidRDefault="0035203E" w:rsidP="0035203E">
      <w:pPr>
        <w:jc w:val="both"/>
        <w:rPr>
          <w:color w:val="000000"/>
        </w:rPr>
      </w:pPr>
      <w:r w:rsidRPr="0035203E">
        <w:rPr>
          <w:color w:val="000000"/>
        </w:rPr>
        <w:t>3.3. Получатель субсидии несет ответственность за достоверность представляемых в отчетности сведений.</w:t>
      </w:r>
    </w:p>
    <w:p w14:paraId="61772C08" w14:textId="77777777" w:rsidR="0035203E" w:rsidRPr="0035203E" w:rsidRDefault="0035203E" w:rsidP="0035203E">
      <w:pPr>
        <w:jc w:val="both"/>
        <w:rPr>
          <w:color w:val="000000"/>
        </w:rPr>
      </w:pPr>
      <w:r w:rsidRPr="0035203E">
        <w:rPr>
          <w:color w:val="000000"/>
        </w:rPr>
        <w:t xml:space="preserve">3.4. Минсельхозпрод в течение 30 календарных дней со дня поступления в Минсельхозпрод отчетности в соответствии с пунктами 3.1 и </w:t>
      </w:r>
      <w:hyperlink r:id="rId11" w:anchor="P231" w:history="1">
        <w:r w:rsidRPr="0035203E">
          <w:rPr>
            <w:rStyle w:val="a7"/>
          </w:rPr>
          <w:t>3.2</w:t>
        </w:r>
      </w:hyperlink>
      <w:r w:rsidRPr="0035203E">
        <w:rPr>
          <w:color w:val="000000"/>
        </w:rPr>
        <w:t xml:space="preserve"> настоящего Порядка осуществляет ее проверку.</w:t>
      </w:r>
    </w:p>
    <w:p w14:paraId="33E10CA5" w14:textId="77777777" w:rsidR="0035203E" w:rsidRPr="0035203E" w:rsidRDefault="0035203E" w:rsidP="0035203E">
      <w:pPr>
        <w:jc w:val="both"/>
        <w:rPr>
          <w:color w:val="000000"/>
        </w:rPr>
      </w:pPr>
      <w:r w:rsidRPr="0035203E">
        <w:rPr>
          <w:color w:val="000000"/>
        </w:rPr>
        <w:t xml:space="preserve">По результатам проведенной проверки Минсельхозпрод либо принимает представленную получателем субсидии отчетность, либо письменно уведомляет получателя субсидии о выявленных замечаниях и нарушениях, </w:t>
      </w:r>
      <w:r w:rsidRPr="0035203E">
        <w:rPr>
          <w:color w:val="000000"/>
        </w:rPr>
        <w:lastRenderedPageBreak/>
        <w:t>подлежащих корректировке, с указанием сроков повторного представления получателем субсидии соответствующей отчетности.</w:t>
      </w:r>
    </w:p>
    <w:p w14:paraId="5BAED255" w14:textId="77777777" w:rsidR="0035203E" w:rsidRPr="0035203E" w:rsidRDefault="0035203E" w:rsidP="0035203E">
      <w:pPr>
        <w:jc w:val="both"/>
        <w:rPr>
          <w:color w:val="000000"/>
        </w:rPr>
      </w:pPr>
      <w:r w:rsidRPr="0035203E">
        <w:rPr>
          <w:color w:val="000000"/>
        </w:rPr>
        <w:t>3.5. В отношении получателя субсидии Минсельхозпродом осуществляется мониторинг достижения результатов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5CC7F027" w14:textId="77777777" w:rsidR="0035203E" w:rsidRPr="0035203E" w:rsidRDefault="0035203E" w:rsidP="0035203E">
      <w:pPr>
        <w:jc w:val="both"/>
        <w:rPr>
          <w:color w:val="000000"/>
        </w:rPr>
      </w:pPr>
      <w:r w:rsidRPr="0035203E">
        <w:rPr>
          <w:color w:val="000000"/>
        </w:rPr>
        <w:t>3.6. В отношении получателя субсидии и лиц, получающих средства на основании договоров, заключенных с получателем субсидии, осуществляются проверки:</w:t>
      </w:r>
    </w:p>
    <w:p w14:paraId="7D54E9DF" w14:textId="77777777" w:rsidR="0035203E" w:rsidRPr="0035203E" w:rsidRDefault="0035203E" w:rsidP="0035203E">
      <w:pPr>
        <w:jc w:val="both"/>
        <w:rPr>
          <w:color w:val="000000"/>
        </w:rPr>
      </w:pPr>
      <w:r w:rsidRPr="0035203E">
        <w:rPr>
          <w:color w:val="000000"/>
        </w:rPr>
        <w:t>- Минсельхозпродом - в части соблюдения условий и порядка предоставления субсидии, в том числе в части достижения результата его предоставления;</w:t>
      </w:r>
    </w:p>
    <w:p w14:paraId="3D9D0AD2" w14:textId="77777777" w:rsidR="0035203E" w:rsidRPr="0035203E" w:rsidRDefault="0035203E" w:rsidP="0035203E">
      <w:pPr>
        <w:jc w:val="both"/>
        <w:rPr>
          <w:color w:val="000000"/>
        </w:rPr>
      </w:pPr>
      <w:r w:rsidRPr="0035203E">
        <w:rPr>
          <w:color w:val="000000"/>
        </w:rPr>
        <w:t>- органами государственного финансового контроля - в соответствии со статьями 268.1 и 269.2 Бюджетного кодекса Российской Федерации.</w:t>
      </w:r>
    </w:p>
    <w:p w14:paraId="4CB4E90A" w14:textId="77777777" w:rsidR="0035203E" w:rsidRPr="0035203E" w:rsidRDefault="0035203E" w:rsidP="0035203E">
      <w:pPr>
        <w:jc w:val="both"/>
        <w:rPr>
          <w:color w:val="000000"/>
        </w:rPr>
      </w:pPr>
      <w:bookmarkStart w:id="21" w:name="P241"/>
      <w:bookmarkEnd w:id="21"/>
      <w:r w:rsidRPr="0035203E">
        <w:rPr>
          <w:color w:val="000000"/>
        </w:rPr>
        <w:t>3.7. За нарушение условий и порядка предоставления субсидии, предусмотренных настоящим Порядком, устанавливаются следующие меры ответственности:</w:t>
      </w:r>
    </w:p>
    <w:p w14:paraId="535CFACD" w14:textId="77777777" w:rsidR="0035203E" w:rsidRPr="0035203E" w:rsidRDefault="0035203E" w:rsidP="0035203E">
      <w:pPr>
        <w:jc w:val="both"/>
        <w:rPr>
          <w:color w:val="000000"/>
        </w:rPr>
      </w:pPr>
      <w:bookmarkStart w:id="22" w:name="P242"/>
      <w:bookmarkEnd w:id="22"/>
      <w:r w:rsidRPr="0035203E">
        <w:rPr>
          <w:color w:val="000000"/>
        </w:rPr>
        <w:t>3.7.1. Возврат в областной бюджет субсидии (средств, полученных на основании договоров, заключенных с получателем субсидии) в случае нарушения условий, установленных при предоставлении субсидии, выявленного в том числе по фактам проверок, проведенных Минсельхозпродом и органами государственного финансового контроля, в объеме выявленных нарушений.</w:t>
      </w:r>
    </w:p>
    <w:p w14:paraId="310E5FF8" w14:textId="77777777" w:rsidR="0035203E" w:rsidRPr="0035203E" w:rsidRDefault="0035203E" w:rsidP="0035203E">
      <w:pPr>
        <w:jc w:val="both"/>
        <w:rPr>
          <w:color w:val="000000"/>
        </w:rPr>
      </w:pPr>
      <w:bookmarkStart w:id="23" w:name="P243"/>
      <w:bookmarkEnd w:id="23"/>
      <w:r w:rsidRPr="0035203E">
        <w:rPr>
          <w:color w:val="000000"/>
        </w:rPr>
        <w:t>3.7.2. Возврат в областной бюджет субсидии в случае недостижения в установленные соглашением сроки значения результата предоставления субсидии, установленного в соглашении, в объеме (Vвозврата), рассчитанном по следующей формуле:</w:t>
      </w:r>
    </w:p>
    <w:p w14:paraId="0F846A3D" w14:textId="77777777" w:rsidR="0035203E" w:rsidRPr="0035203E" w:rsidRDefault="0035203E" w:rsidP="0035203E">
      <w:pPr>
        <w:jc w:val="both"/>
        <w:rPr>
          <w:color w:val="000000"/>
        </w:rPr>
      </w:pPr>
    </w:p>
    <w:p w14:paraId="65EC6207" w14:textId="77777777" w:rsidR="0035203E" w:rsidRPr="0035203E" w:rsidRDefault="0035203E" w:rsidP="0035203E">
      <w:pPr>
        <w:jc w:val="both"/>
        <w:rPr>
          <w:color w:val="000000"/>
        </w:rPr>
      </w:pPr>
      <w:r w:rsidRPr="0035203E">
        <w:rPr>
          <w:color w:val="000000"/>
        </w:rPr>
        <w:t>Vвозврата = I x (1 - Т / S),</w:t>
      </w:r>
    </w:p>
    <w:p w14:paraId="38798567" w14:textId="77777777" w:rsidR="0035203E" w:rsidRPr="0035203E" w:rsidRDefault="0035203E" w:rsidP="0035203E">
      <w:pPr>
        <w:jc w:val="both"/>
        <w:rPr>
          <w:color w:val="000000"/>
        </w:rPr>
      </w:pPr>
      <w:r w:rsidRPr="0035203E">
        <w:rPr>
          <w:color w:val="000000"/>
        </w:rPr>
        <w:t>где:</w:t>
      </w:r>
    </w:p>
    <w:p w14:paraId="28FF989C" w14:textId="77777777" w:rsidR="0035203E" w:rsidRPr="0035203E" w:rsidRDefault="0035203E" w:rsidP="0035203E">
      <w:pPr>
        <w:jc w:val="both"/>
        <w:rPr>
          <w:color w:val="000000"/>
        </w:rPr>
      </w:pPr>
      <w:r w:rsidRPr="0035203E">
        <w:rPr>
          <w:color w:val="000000"/>
        </w:rPr>
        <w:t>I - размер субсидии, предоставленного получателю субсидии;</w:t>
      </w:r>
    </w:p>
    <w:p w14:paraId="708E6A7E" w14:textId="77777777" w:rsidR="0035203E" w:rsidRPr="0035203E" w:rsidRDefault="0035203E" w:rsidP="0035203E">
      <w:pPr>
        <w:jc w:val="both"/>
        <w:rPr>
          <w:color w:val="000000"/>
        </w:rPr>
      </w:pPr>
      <w:r w:rsidRPr="0035203E">
        <w:rPr>
          <w:color w:val="000000"/>
        </w:rPr>
        <w:t>Т - фактически достигнутое значение результата предоставления субсидии на отчетную дату;</w:t>
      </w:r>
    </w:p>
    <w:p w14:paraId="22984B1A" w14:textId="77777777" w:rsidR="0035203E" w:rsidRPr="0035203E" w:rsidRDefault="0035203E" w:rsidP="0035203E">
      <w:pPr>
        <w:jc w:val="both"/>
        <w:rPr>
          <w:color w:val="000000"/>
        </w:rPr>
      </w:pPr>
      <w:r w:rsidRPr="0035203E">
        <w:rPr>
          <w:color w:val="000000"/>
        </w:rPr>
        <w:t>S - плановое значение результата предоставления субсидии, установленное соглашением.</w:t>
      </w:r>
    </w:p>
    <w:p w14:paraId="4785EA81" w14:textId="77777777" w:rsidR="0035203E" w:rsidRPr="0035203E" w:rsidRDefault="0035203E" w:rsidP="0035203E">
      <w:pPr>
        <w:jc w:val="both"/>
        <w:rPr>
          <w:color w:val="000000"/>
        </w:rPr>
      </w:pPr>
      <w:r w:rsidRPr="0035203E">
        <w:rPr>
          <w:color w:val="000000"/>
        </w:rPr>
        <w:t>3.7.3. Иные меры ответственности, предусмотренные Кодексом Российской Федерации об административных правонарушениях.</w:t>
      </w:r>
    </w:p>
    <w:p w14:paraId="77822A55" w14:textId="77777777" w:rsidR="0035203E" w:rsidRPr="0035203E" w:rsidRDefault="0035203E" w:rsidP="0035203E">
      <w:pPr>
        <w:jc w:val="both"/>
        <w:rPr>
          <w:color w:val="000000"/>
        </w:rPr>
      </w:pPr>
      <w:r w:rsidRPr="0035203E">
        <w:rPr>
          <w:color w:val="000000"/>
        </w:rPr>
        <w:t>3.8. Возврат субсидии (средств, полученных на основании договоров, заключенных с получателем субсидии) осуществляется на основании:</w:t>
      </w:r>
    </w:p>
    <w:p w14:paraId="579EE60E" w14:textId="77777777" w:rsidR="0035203E" w:rsidRPr="0035203E" w:rsidRDefault="0035203E" w:rsidP="0035203E">
      <w:pPr>
        <w:jc w:val="both"/>
        <w:rPr>
          <w:color w:val="000000"/>
        </w:rPr>
      </w:pPr>
      <w:r w:rsidRPr="0035203E">
        <w:rPr>
          <w:color w:val="000000"/>
        </w:rPr>
        <w:t>- письменного требования Минсельхозпрода - в срок, не превышающий 30 календарных дней со дня его получения;</w:t>
      </w:r>
    </w:p>
    <w:p w14:paraId="05EC8593" w14:textId="77777777" w:rsidR="0035203E" w:rsidRPr="0035203E" w:rsidRDefault="0035203E" w:rsidP="0035203E">
      <w:pPr>
        <w:jc w:val="both"/>
        <w:rPr>
          <w:color w:val="000000"/>
        </w:rPr>
      </w:pPr>
      <w:r w:rsidRPr="0035203E">
        <w:rPr>
          <w:color w:val="000000"/>
        </w:rPr>
        <w:t>- предписания органа государственного финансового контроля - в установленные в предписании сроки.</w:t>
      </w:r>
    </w:p>
    <w:p w14:paraId="5DCD0DC0" w14:textId="77777777" w:rsidR="0035203E" w:rsidRPr="0035203E" w:rsidRDefault="0035203E" w:rsidP="0035203E">
      <w:pPr>
        <w:jc w:val="both"/>
        <w:rPr>
          <w:color w:val="000000"/>
        </w:rPr>
      </w:pPr>
      <w:r w:rsidRPr="0035203E">
        <w:rPr>
          <w:color w:val="000000"/>
        </w:rPr>
        <w:lastRenderedPageBreak/>
        <w:t>3.9. Минсельхозпрод в течение 30 календарных дней со дня установления фактов, указанных в пункте 3.7 настоящего Порядка, направляет получателю субсидии (лицу, получившему средства на основании договора, заключенного с получателем субсидии) письменное требование о возврате субсидии (средств, полученных на основании договора, заключенного с получателем субсидии) с указанием причины, послужившей основанием для возврата субсидии (средств, полученных на основании договора, заключенного с получателем субсидии), и реквизитов для перечисления денежных средств.</w:t>
      </w:r>
    </w:p>
    <w:p w14:paraId="1E95652E" w14:textId="77777777" w:rsidR="0035203E" w:rsidRPr="0035203E" w:rsidRDefault="0035203E" w:rsidP="0035203E">
      <w:pPr>
        <w:jc w:val="both"/>
        <w:rPr>
          <w:color w:val="000000"/>
        </w:rPr>
      </w:pPr>
      <w:r w:rsidRPr="0035203E">
        <w:rPr>
          <w:color w:val="000000"/>
        </w:rPr>
        <w:t>3.10. Орган государственного финансового контроля направляет получателю субсидии (лицу, получившему средства на основании договора, заключенного с получателем субсидии) предписание о возврате субсидии (средств, полученных на основании договора, заключенного с получателем субсидии) в порядке и сроки, установленные в соответствии с бюджетным законодательством Российской Федерации.</w:t>
      </w:r>
    </w:p>
    <w:p w14:paraId="645754CC" w14:textId="77777777" w:rsidR="0035203E" w:rsidRPr="0035203E" w:rsidRDefault="0035203E" w:rsidP="0035203E">
      <w:pPr>
        <w:jc w:val="both"/>
        <w:rPr>
          <w:color w:val="000000"/>
        </w:rPr>
      </w:pPr>
      <w:r w:rsidRPr="0035203E">
        <w:rPr>
          <w:color w:val="000000"/>
        </w:rPr>
        <w:t>3.11. Неисполнение обязательств по возврату субсидии в соответствии с подпунктами 3.7.1 и 3.7.2 пункта 3.7 настоящего Порядка является основанием для взыскания бюджетных средств в судебном порядке.</w:t>
      </w:r>
    </w:p>
    <w:p w14:paraId="055D1411" w14:textId="77777777" w:rsidR="0035203E" w:rsidRPr="0035203E" w:rsidRDefault="0035203E" w:rsidP="0035203E">
      <w:pPr>
        <w:jc w:val="both"/>
        <w:rPr>
          <w:color w:val="000000"/>
        </w:rPr>
      </w:pPr>
      <w:bookmarkStart w:id="24" w:name="P258"/>
      <w:bookmarkEnd w:id="24"/>
      <w:r w:rsidRPr="0035203E">
        <w:rPr>
          <w:color w:val="000000"/>
        </w:rPr>
        <w:t>3.12. Основанием для освобождения от применения мер ответственности, предусмотренных пунктом 3.7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5ED7909D" w14:textId="77777777" w:rsidR="0035203E" w:rsidRPr="0035203E" w:rsidRDefault="0035203E" w:rsidP="0035203E">
      <w:pPr>
        <w:jc w:val="both"/>
        <w:rPr>
          <w:color w:val="000000"/>
        </w:rPr>
      </w:pPr>
      <w:r w:rsidRPr="0035203E">
        <w:rPr>
          <w:color w:val="000000"/>
        </w:rPr>
        <w:t>- установление регионального (межмуниципального) и (или) местного уровней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0ED3B8F8" w14:textId="77777777" w:rsidR="0035203E" w:rsidRPr="0035203E" w:rsidRDefault="0035203E" w:rsidP="0035203E">
      <w:pPr>
        <w:jc w:val="both"/>
        <w:rPr>
          <w:color w:val="000000"/>
        </w:rPr>
      </w:pPr>
      <w:r w:rsidRPr="0035203E">
        <w:rPr>
          <w:color w:val="000000"/>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6B6BC514" w14:textId="77777777" w:rsidR="0035203E" w:rsidRPr="0035203E" w:rsidRDefault="0035203E" w:rsidP="0035203E">
      <w:pPr>
        <w:jc w:val="both"/>
        <w:rPr>
          <w:color w:val="000000"/>
        </w:rPr>
      </w:pPr>
      <w:r w:rsidRPr="0035203E">
        <w:rPr>
          <w:color w:val="000000"/>
        </w:rPr>
        <w:t>-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w:t>
      </w:r>
    </w:p>
    <w:p w14:paraId="207478F1" w14:textId="77777777" w:rsidR="0035203E" w:rsidRPr="0035203E" w:rsidRDefault="0035203E" w:rsidP="0035203E">
      <w:pPr>
        <w:jc w:val="both"/>
        <w:rPr>
          <w:color w:val="000000"/>
        </w:rPr>
      </w:pPr>
      <w:r w:rsidRPr="0035203E">
        <w:rPr>
          <w:color w:val="000000"/>
        </w:rPr>
        <w:t>Минсельхозпрод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ежегодно не позднее 15 апреля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14:paraId="2F5085F3" w14:textId="77777777" w:rsidR="0035203E" w:rsidRPr="0035203E" w:rsidRDefault="0035203E" w:rsidP="0035203E">
      <w:pPr>
        <w:jc w:val="both"/>
        <w:rPr>
          <w:color w:val="000000"/>
        </w:rPr>
      </w:pPr>
      <w:r w:rsidRPr="0035203E">
        <w:rPr>
          <w:color w:val="000000"/>
        </w:rPr>
        <w:br w:type="page"/>
      </w:r>
      <w:r w:rsidRPr="0035203E">
        <w:rPr>
          <w:color w:val="000000"/>
        </w:rPr>
        <w:lastRenderedPageBreak/>
        <w:t>Приложение</w:t>
      </w:r>
    </w:p>
    <w:p w14:paraId="3F2F914C" w14:textId="77777777" w:rsidR="0035203E" w:rsidRPr="0035203E" w:rsidRDefault="0035203E" w:rsidP="0035203E">
      <w:pPr>
        <w:jc w:val="both"/>
        <w:rPr>
          <w:color w:val="000000"/>
        </w:rPr>
      </w:pPr>
      <w:r w:rsidRPr="0035203E">
        <w:rPr>
          <w:color w:val="000000"/>
        </w:rPr>
        <w:t>к Порядку предоставления из областного бюджета субсидии на реализацию мероприятий на проведение геномной оценки племенной ценности крупного рогатого скота</w:t>
      </w:r>
    </w:p>
    <w:p w14:paraId="1EE5D82B" w14:textId="77777777" w:rsidR="0035203E" w:rsidRPr="0035203E" w:rsidRDefault="0035203E" w:rsidP="0035203E">
      <w:pPr>
        <w:jc w:val="both"/>
        <w:rPr>
          <w:color w:val="000000"/>
        </w:rPr>
      </w:pPr>
    </w:p>
    <w:p w14:paraId="72A2AF00" w14:textId="77777777" w:rsidR="0035203E" w:rsidRPr="0035203E" w:rsidRDefault="0035203E" w:rsidP="0035203E">
      <w:pPr>
        <w:jc w:val="both"/>
        <w:rPr>
          <w:color w:val="000000"/>
        </w:rPr>
      </w:pPr>
      <w:bookmarkStart w:id="25" w:name="P275"/>
      <w:bookmarkEnd w:id="25"/>
      <w:r w:rsidRPr="0035203E">
        <w:rPr>
          <w:color w:val="000000"/>
        </w:rPr>
        <w:t>Перечень</w:t>
      </w:r>
    </w:p>
    <w:p w14:paraId="66209AD8" w14:textId="77777777" w:rsidR="0035203E" w:rsidRPr="0035203E" w:rsidRDefault="0035203E" w:rsidP="0035203E">
      <w:pPr>
        <w:jc w:val="both"/>
        <w:rPr>
          <w:color w:val="000000"/>
        </w:rPr>
      </w:pPr>
      <w:r w:rsidRPr="0035203E">
        <w:rPr>
          <w:color w:val="000000"/>
        </w:rPr>
        <w:t>получателей субсидии на реализацию мероприятий на проведение геномной оценки племенной ценности крупного рогатого скота в 2025 году</w:t>
      </w:r>
    </w:p>
    <w:tbl>
      <w:tblPr>
        <w:tblW w:w="8760" w:type="dxa"/>
        <w:jc w:val="center"/>
        <w:tblLayout w:type="fixed"/>
        <w:tblLook w:val="04A0" w:firstRow="1" w:lastRow="0" w:firstColumn="1" w:lastColumn="0" w:noHBand="0" w:noVBand="1"/>
      </w:tblPr>
      <w:tblGrid>
        <w:gridCol w:w="582"/>
        <w:gridCol w:w="6192"/>
        <w:gridCol w:w="1986"/>
      </w:tblGrid>
      <w:tr w:rsidR="0035203E" w:rsidRPr="0035203E" w14:paraId="240887FE" w14:textId="77777777" w:rsidTr="0035203E">
        <w:trPr>
          <w:trHeight w:val="928"/>
          <w:jc w:val="center"/>
        </w:trPr>
        <w:tc>
          <w:tcPr>
            <w:tcW w:w="582" w:type="dxa"/>
            <w:tcBorders>
              <w:top w:val="single" w:sz="8" w:space="0" w:color="auto"/>
              <w:left w:val="single" w:sz="8" w:space="0" w:color="auto"/>
              <w:bottom w:val="single" w:sz="8" w:space="0" w:color="auto"/>
              <w:right w:val="single" w:sz="4" w:space="0" w:color="auto"/>
            </w:tcBorders>
            <w:vAlign w:val="center"/>
            <w:hideMark/>
          </w:tcPr>
          <w:p w14:paraId="0BE13673" w14:textId="77777777" w:rsidR="0035203E" w:rsidRPr="0035203E" w:rsidRDefault="0035203E" w:rsidP="0035203E">
            <w:pPr>
              <w:jc w:val="both"/>
              <w:rPr>
                <w:color w:val="000000"/>
              </w:rPr>
            </w:pPr>
            <w:r w:rsidRPr="0035203E">
              <w:rPr>
                <w:color w:val="000000"/>
              </w:rPr>
              <w:t>№ п/п</w:t>
            </w:r>
          </w:p>
        </w:tc>
        <w:tc>
          <w:tcPr>
            <w:tcW w:w="6188" w:type="dxa"/>
            <w:tcBorders>
              <w:top w:val="single" w:sz="8" w:space="0" w:color="auto"/>
              <w:left w:val="single" w:sz="8" w:space="0" w:color="auto"/>
              <w:bottom w:val="single" w:sz="4" w:space="0" w:color="auto"/>
              <w:right w:val="single" w:sz="4" w:space="0" w:color="auto"/>
            </w:tcBorders>
            <w:vAlign w:val="center"/>
            <w:hideMark/>
          </w:tcPr>
          <w:p w14:paraId="59F2956B" w14:textId="77777777" w:rsidR="0035203E" w:rsidRPr="0035203E" w:rsidRDefault="0035203E" w:rsidP="0035203E">
            <w:pPr>
              <w:jc w:val="both"/>
              <w:rPr>
                <w:color w:val="000000"/>
              </w:rPr>
            </w:pPr>
            <w:r w:rsidRPr="0035203E">
              <w:rPr>
                <w:color w:val="000000"/>
              </w:rPr>
              <w:t>Наименование получателя субсидии</w:t>
            </w:r>
          </w:p>
        </w:tc>
        <w:tc>
          <w:tcPr>
            <w:tcW w:w="1985" w:type="dxa"/>
            <w:tcBorders>
              <w:top w:val="single" w:sz="8" w:space="0" w:color="auto"/>
              <w:left w:val="nil"/>
              <w:bottom w:val="single" w:sz="4" w:space="0" w:color="auto"/>
              <w:right w:val="single" w:sz="4" w:space="0" w:color="auto"/>
            </w:tcBorders>
            <w:vAlign w:val="center"/>
            <w:hideMark/>
          </w:tcPr>
          <w:p w14:paraId="4A5B1A30" w14:textId="77777777" w:rsidR="0035203E" w:rsidRPr="0035203E" w:rsidRDefault="0035203E" w:rsidP="0035203E">
            <w:pPr>
              <w:jc w:val="both"/>
              <w:rPr>
                <w:color w:val="000000"/>
              </w:rPr>
            </w:pPr>
            <w:r w:rsidRPr="0035203E">
              <w:rPr>
                <w:color w:val="000000"/>
              </w:rPr>
              <w:t>ИНН</w:t>
            </w:r>
          </w:p>
        </w:tc>
      </w:tr>
      <w:tr w:rsidR="0035203E" w:rsidRPr="0035203E" w14:paraId="1DE2746E" w14:textId="77777777" w:rsidTr="0035203E">
        <w:trPr>
          <w:trHeight w:val="423"/>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7655EBF8" w14:textId="77777777" w:rsidR="0035203E" w:rsidRPr="0035203E" w:rsidRDefault="0035203E" w:rsidP="0035203E">
            <w:pPr>
              <w:jc w:val="both"/>
              <w:rPr>
                <w:color w:val="000000"/>
              </w:rPr>
            </w:pPr>
            <w:r w:rsidRPr="0035203E">
              <w:rPr>
                <w:color w:val="000000"/>
              </w:rPr>
              <w:t>1</w:t>
            </w:r>
          </w:p>
        </w:tc>
        <w:tc>
          <w:tcPr>
            <w:tcW w:w="6188" w:type="dxa"/>
            <w:tcBorders>
              <w:top w:val="single" w:sz="4" w:space="0" w:color="auto"/>
              <w:left w:val="single" w:sz="4" w:space="0" w:color="auto"/>
              <w:bottom w:val="single" w:sz="4" w:space="0" w:color="auto"/>
              <w:right w:val="single" w:sz="4" w:space="0" w:color="auto"/>
            </w:tcBorders>
            <w:vAlign w:val="center"/>
            <w:hideMark/>
          </w:tcPr>
          <w:p w14:paraId="594A7AFC" w14:textId="77777777" w:rsidR="0035203E" w:rsidRPr="0035203E" w:rsidRDefault="0035203E" w:rsidP="0035203E">
            <w:pPr>
              <w:jc w:val="both"/>
              <w:rPr>
                <w:color w:val="000000"/>
              </w:rPr>
            </w:pPr>
            <w:r w:rsidRPr="0035203E">
              <w:rPr>
                <w:color w:val="000000"/>
              </w:rPr>
              <w:t>Общество с ограниченной ответственностью «Шатовка»</w:t>
            </w:r>
          </w:p>
        </w:tc>
        <w:tc>
          <w:tcPr>
            <w:tcW w:w="1985" w:type="dxa"/>
            <w:tcBorders>
              <w:top w:val="nil"/>
              <w:left w:val="nil"/>
              <w:bottom w:val="single" w:sz="4" w:space="0" w:color="auto"/>
              <w:right w:val="single" w:sz="4" w:space="0" w:color="auto"/>
            </w:tcBorders>
            <w:noWrap/>
            <w:vAlign w:val="center"/>
            <w:hideMark/>
          </w:tcPr>
          <w:p w14:paraId="195CF2FC" w14:textId="77777777" w:rsidR="0035203E" w:rsidRPr="0035203E" w:rsidRDefault="0035203E" w:rsidP="0035203E">
            <w:pPr>
              <w:jc w:val="both"/>
              <w:rPr>
                <w:color w:val="000000"/>
              </w:rPr>
            </w:pPr>
            <w:r w:rsidRPr="0035203E">
              <w:rPr>
                <w:color w:val="000000"/>
              </w:rPr>
              <w:t>5202009534</w:t>
            </w:r>
          </w:p>
        </w:tc>
      </w:tr>
      <w:tr w:rsidR="0035203E" w:rsidRPr="0035203E" w14:paraId="7EB9EBCA" w14:textId="77777777" w:rsidTr="0035203E">
        <w:trPr>
          <w:trHeight w:val="698"/>
          <w:jc w:val="center"/>
        </w:trPr>
        <w:tc>
          <w:tcPr>
            <w:tcW w:w="582" w:type="dxa"/>
            <w:tcBorders>
              <w:top w:val="nil"/>
              <w:left w:val="single" w:sz="4" w:space="0" w:color="auto"/>
              <w:bottom w:val="single" w:sz="4" w:space="0" w:color="auto"/>
              <w:right w:val="single" w:sz="4" w:space="0" w:color="auto"/>
            </w:tcBorders>
            <w:noWrap/>
            <w:vAlign w:val="center"/>
            <w:hideMark/>
          </w:tcPr>
          <w:p w14:paraId="1399735C" w14:textId="77777777" w:rsidR="0035203E" w:rsidRPr="0035203E" w:rsidRDefault="0035203E" w:rsidP="0035203E">
            <w:pPr>
              <w:jc w:val="both"/>
              <w:rPr>
                <w:color w:val="000000"/>
              </w:rPr>
            </w:pPr>
            <w:r w:rsidRPr="0035203E">
              <w:rPr>
                <w:color w:val="000000"/>
              </w:rPr>
              <w:t>2</w:t>
            </w:r>
          </w:p>
        </w:tc>
        <w:tc>
          <w:tcPr>
            <w:tcW w:w="6188" w:type="dxa"/>
            <w:tcBorders>
              <w:top w:val="single" w:sz="4" w:space="0" w:color="auto"/>
              <w:left w:val="nil"/>
              <w:bottom w:val="single" w:sz="4" w:space="0" w:color="auto"/>
              <w:right w:val="single" w:sz="4" w:space="0" w:color="auto"/>
            </w:tcBorders>
            <w:vAlign w:val="center"/>
            <w:hideMark/>
          </w:tcPr>
          <w:p w14:paraId="00EB4A45" w14:textId="77777777" w:rsidR="0035203E" w:rsidRPr="0035203E" w:rsidRDefault="0035203E" w:rsidP="0035203E">
            <w:pPr>
              <w:jc w:val="both"/>
              <w:rPr>
                <w:color w:val="000000"/>
              </w:rPr>
            </w:pPr>
            <w:r w:rsidRPr="0035203E">
              <w:rPr>
                <w:color w:val="000000"/>
              </w:rPr>
              <w:t xml:space="preserve"> Общество с ограниченной ответственностью</w:t>
            </w:r>
          </w:p>
          <w:p w14:paraId="5D8CF53B" w14:textId="77777777" w:rsidR="0035203E" w:rsidRPr="0035203E" w:rsidRDefault="0035203E" w:rsidP="0035203E">
            <w:pPr>
              <w:jc w:val="both"/>
              <w:rPr>
                <w:color w:val="000000"/>
              </w:rPr>
            </w:pPr>
            <w:r w:rsidRPr="0035203E">
              <w:rPr>
                <w:color w:val="000000"/>
              </w:rPr>
              <w:t xml:space="preserve"> «Племзавод «Пушкинское»</w:t>
            </w:r>
          </w:p>
        </w:tc>
        <w:tc>
          <w:tcPr>
            <w:tcW w:w="1985" w:type="dxa"/>
            <w:tcBorders>
              <w:top w:val="single" w:sz="4" w:space="0" w:color="auto"/>
              <w:left w:val="nil"/>
              <w:bottom w:val="single" w:sz="4" w:space="0" w:color="auto"/>
              <w:right w:val="single" w:sz="4" w:space="0" w:color="auto"/>
            </w:tcBorders>
            <w:noWrap/>
            <w:vAlign w:val="center"/>
            <w:hideMark/>
          </w:tcPr>
          <w:p w14:paraId="03A8D32C" w14:textId="77777777" w:rsidR="0035203E" w:rsidRPr="0035203E" w:rsidRDefault="0035203E" w:rsidP="0035203E">
            <w:pPr>
              <w:jc w:val="both"/>
              <w:rPr>
                <w:color w:val="000000"/>
              </w:rPr>
            </w:pPr>
            <w:r w:rsidRPr="0035203E">
              <w:rPr>
                <w:color w:val="000000"/>
              </w:rPr>
              <w:t>5203000478</w:t>
            </w:r>
          </w:p>
        </w:tc>
      </w:tr>
      <w:tr w:rsidR="0035203E" w:rsidRPr="0035203E" w14:paraId="578321C6" w14:textId="77777777" w:rsidTr="0035203E">
        <w:trPr>
          <w:trHeight w:val="522"/>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D97960D" w14:textId="77777777" w:rsidR="0035203E" w:rsidRPr="0035203E" w:rsidRDefault="0035203E" w:rsidP="0035203E">
            <w:pPr>
              <w:jc w:val="both"/>
              <w:rPr>
                <w:color w:val="000000"/>
              </w:rPr>
            </w:pPr>
            <w:r w:rsidRPr="0035203E">
              <w:rPr>
                <w:color w:val="000000"/>
              </w:rPr>
              <w:t>3</w:t>
            </w:r>
          </w:p>
        </w:tc>
        <w:tc>
          <w:tcPr>
            <w:tcW w:w="6188" w:type="dxa"/>
            <w:tcBorders>
              <w:top w:val="single" w:sz="4" w:space="0" w:color="auto"/>
              <w:left w:val="nil"/>
              <w:bottom w:val="single" w:sz="4" w:space="0" w:color="auto"/>
              <w:right w:val="single" w:sz="4" w:space="0" w:color="auto"/>
            </w:tcBorders>
            <w:vAlign w:val="center"/>
            <w:hideMark/>
          </w:tcPr>
          <w:p w14:paraId="7B643953" w14:textId="77777777" w:rsidR="0035203E" w:rsidRPr="0035203E" w:rsidRDefault="0035203E" w:rsidP="0035203E">
            <w:pPr>
              <w:jc w:val="both"/>
              <w:rPr>
                <w:color w:val="000000"/>
              </w:rPr>
            </w:pPr>
            <w:r w:rsidRPr="0035203E">
              <w:rPr>
                <w:color w:val="000000"/>
              </w:rPr>
              <w:t xml:space="preserve">Общество с ограниченной ответственностью </w:t>
            </w:r>
          </w:p>
          <w:p w14:paraId="4EF825BB" w14:textId="77777777" w:rsidR="0035203E" w:rsidRPr="0035203E" w:rsidRDefault="0035203E" w:rsidP="0035203E">
            <w:pPr>
              <w:jc w:val="both"/>
              <w:rPr>
                <w:color w:val="000000"/>
              </w:rPr>
            </w:pPr>
            <w:r w:rsidRPr="0035203E">
              <w:rPr>
                <w:color w:val="000000"/>
              </w:rPr>
              <w:t>«Бутурлинское зерно»</w:t>
            </w:r>
          </w:p>
        </w:tc>
        <w:tc>
          <w:tcPr>
            <w:tcW w:w="1985" w:type="dxa"/>
            <w:tcBorders>
              <w:top w:val="nil"/>
              <w:left w:val="nil"/>
              <w:bottom w:val="single" w:sz="4" w:space="0" w:color="auto"/>
              <w:right w:val="single" w:sz="4" w:space="0" w:color="auto"/>
            </w:tcBorders>
            <w:noWrap/>
            <w:vAlign w:val="center"/>
            <w:hideMark/>
          </w:tcPr>
          <w:p w14:paraId="20CC4516" w14:textId="77777777" w:rsidR="0035203E" w:rsidRPr="0035203E" w:rsidRDefault="0035203E" w:rsidP="0035203E">
            <w:pPr>
              <w:jc w:val="both"/>
              <w:rPr>
                <w:color w:val="000000"/>
              </w:rPr>
            </w:pPr>
            <w:r w:rsidRPr="0035203E">
              <w:rPr>
                <w:color w:val="000000"/>
              </w:rPr>
              <w:t>5205004622</w:t>
            </w:r>
          </w:p>
        </w:tc>
      </w:tr>
      <w:tr w:rsidR="0035203E" w:rsidRPr="0035203E" w14:paraId="54175EFB" w14:textId="77777777" w:rsidTr="0035203E">
        <w:trPr>
          <w:trHeight w:val="551"/>
          <w:jc w:val="center"/>
        </w:trPr>
        <w:tc>
          <w:tcPr>
            <w:tcW w:w="582" w:type="dxa"/>
            <w:tcBorders>
              <w:top w:val="nil"/>
              <w:left w:val="single" w:sz="4" w:space="0" w:color="auto"/>
              <w:bottom w:val="single" w:sz="4" w:space="0" w:color="auto"/>
              <w:right w:val="single" w:sz="4" w:space="0" w:color="auto"/>
            </w:tcBorders>
            <w:noWrap/>
            <w:vAlign w:val="center"/>
            <w:hideMark/>
          </w:tcPr>
          <w:p w14:paraId="5CB39F64" w14:textId="77777777" w:rsidR="0035203E" w:rsidRPr="0035203E" w:rsidRDefault="0035203E" w:rsidP="0035203E">
            <w:pPr>
              <w:jc w:val="both"/>
              <w:rPr>
                <w:color w:val="000000"/>
              </w:rPr>
            </w:pPr>
            <w:r w:rsidRPr="0035203E">
              <w:rPr>
                <w:color w:val="000000"/>
              </w:rPr>
              <w:t>4</w:t>
            </w:r>
          </w:p>
        </w:tc>
        <w:tc>
          <w:tcPr>
            <w:tcW w:w="6188" w:type="dxa"/>
            <w:tcBorders>
              <w:top w:val="single" w:sz="4" w:space="0" w:color="auto"/>
              <w:left w:val="single" w:sz="4" w:space="0" w:color="auto"/>
              <w:bottom w:val="single" w:sz="4" w:space="0" w:color="auto"/>
              <w:right w:val="single" w:sz="4" w:space="0" w:color="auto"/>
            </w:tcBorders>
            <w:vAlign w:val="center"/>
            <w:hideMark/>
          </w:tcPr>
          <w:p w14:paraId="71F69FD5" w14:textId="77777777" w:rsidR="0035203E" w:rsidRPr="0035203E" w:rsidRDefault="0035203E" w:rsidP="0035203E">
            <w:pPr>
              <w:jc w:val="both"/>
              <w:rPr>
                <w:color w:val="000000"/>
              </w:rPr>
            </w:pPr>
            <w:r w:rsidRPr="0035203E">
              <w:rPr>
                <w:color w:val="000000"/>
              </w:rPr>
              <w:t>Товарищество на вере «Михеев и Компания»</w:t>
            </w:r>
          </w:p>
        </w:tc>
        <w:tc>
          <w:tcPr>
            <w:tcW w:w="1985" w:type="dxa"/>
            <w:tcBorders>
              <w:top w:val="single" w:sz="4" w:space="0" w:color="auto"/>
              <w:left w:val="nil"/>
              <w:bottom w:val="single" w:sz="4" w:space="0" w:color="auto"/>
              <w:right w:val="single" w:sz="4" w:space="0" w:color="auto"/>
            </w:tcBorders>
            <w:noWrap/>
            <w:vAlign w:val="center"/>
            <w:hideMark/>
          </w:tcPr>
          <w:p w14:paraId="1D5EACC9" w14:textId="77777777" w:rsidR="0035203E" w:rsidRPr="0035203E" w:rsidRDefault="0035203E" w:rsidP="0035203E">
            <w:pPr>
              <w:jc w:val="both"/>
              <w:rPr>
                <w:color w:val="000000"/>
              </w:rPr>
            </w:pPr>
            <w:r w:rsidRPr="0035203E">
              <w:rPr>
                <w:color w:val="000000"/>
              </w:rPr>
              <w:t>5205000032</w:t>
            </w:r>
          </w:p>
        </w:tc>
      </w:tr>
      <w:tr w:rsidR="0035203E" w:rsidRPr="0035203E" w14:paraId="25C863FF" w14:textId="77777777" w:rsidTr="0035203E">
        <w:trPr>
          <w:trHeight w:val="551"/>
          <w:jc w:val="center"/>
        </w:trPr>
        <w:tc>
          <w:tcPr>
            <w:tcW w:w="582" w:type="dxa"/>
            <w:tcBorders>
              <w:top w:val="nil"/>
              <w:left w:val="single" w:sz="4" w:space="0" w:color="auto"/>
              <w:bottom w:val="single" w:sz="4" w:space="0" w:color="auto"/>
              <w:right w:val="single" w:sz="4" w:space="0" w:color="auto"/>
            </w:tcBorders>
            <w:noWrap/>
            <w:vAlign w:val="center"/>
            <w:hideMark/>
          </w:tcPr>
          <w:p w14:paraId="1FA3935C" w14:textId="77777777" w:rsidR="0035203E" w:rsidRPr="0035203E" w:rsidRDefault="0035203E" w:rsidP="0035203E">
            <w:pPr>
              <w:jc w:val="both"/>
              <w:rPr>
                <w:color w:val="000000"/>
              </w:rPr>
            </w:pPr>
            <w:r w:rsidRPr="0035203E">
              <w:rPr>
                <w:color w:val="000000"/>
              </w:rPr>
              <w:t>5</w:t>
            </w:r>
          </w:p>
        </w:tc>
        <w:tc>
          <w:tcPr>
            <w:tcW w:w="6188" w:type="dxa"/>
            <w:tcBorders>
              <w:top w:val="single" w:sz="4" w:space="0" w:color="auto"/>
              <w:left w:val="single" w:sz="4" w:space="0" w:color="auto"/>
              <w:bottom w:val="single" w:sz="4" w:space="0" w:color="auto"/>
              <w:right w:val="single" w:sz="4" w:space="0" w:color="auto"/>
            </w:tcBorders>
            <w:vAlign w:val="center"/>
            <w:hideMark/>
          </w:tcPr>
          <w:p w14:paraId="6158F188" w14:textId="77777777" w:rsidR="0035203E" w:rsidRPr="0035203E" w:rsidRDefault="0035203E" w:rsidP="0035203E">
            <w:pPr>
              <w:jc w:val="both"/>
              <w:rPr>
                <w:color w:val="000000"/>
              </w:rPr>
            </w:pPr>
            <w:r w:rsidRPr="0035203E">
              <w:rPr>
                <w:color w:val="000000"/>
              </w:rPr>
              <w:t xml:space="preserve">Общество с ограниченной ответственностью </w:t>
            </w:r>
          </w:p>
          <w:p w14:paraId="2C36E8B1" w14:textId="77777777" w:rsidR="0035203E" w:rsidRPr="0035203E" w:rsidRDefault="0035203E" w:rsidP="0035203E">
            <w:pPr>
              <w:jc w:val="both"/>
              <w:rPr>
                <w:color w:val="000000"/>
              </w:rPr>
            </w:pPr>
            <w:r w:rsidRPr="0035203E">
              <w:rPr>
                <w:color w:val="000000"/>
              </w:rPr>
              <w:t>«Агрофирма «Искра»</w:t>
            </w:r>
          </w:p>
        </w:tc>
        <w:tc>
          <w:tcPr>
            <w:tcW w:w="1985" w:type="dxa"/>
            <w:tcBorders>
              <w:top w:val="single" w:sz="4" w:space="0" w:color="auto"/>
              <w:left w:val="nil"/>
              <w:bottom w:val="single" w:sz="4" w:space="0" w:color="auto"/>
              <w:right w:val="single" w:sz="4" w:space="0" w:color="auto"/>
            </w:tcBorders>
            <w:noWrap/>
            <w:vAlign w:val="center"/>
            <w:hideMark/>
          </w:tcPr>
          <w:p w14:paraId="5189928F" w14:textId="77777777" w:rsidR="0035203E" w:rsidRPr="0035203E" w:rsidRDefault="0035203E" w:rsidP="0035203E">
            <w:pPr>
              <w:jc w:val="both"/>
              <w:rPr>
                <w:color w:val="000000"/>
              </w:rPr>
            </w:pPr>
            <w:r w:rsidRPr="0035203E">
              <w:rPr>
                <w:color w:val="000000"/>
              </w:rPr>
              <w:t>5245011182</w:t>
            </w:r>
          </w:p>
        </w:tc>
      </w:tr>
      <w:tr w:rsidR="0035203E" w:rsidRPr="0035203E" w14:paraId="6AB3C947" w14:textId="77777777" w:rsidTr="0035203E">
        <w:trPr>
          <w:trHeight w:val="509"/>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13B104A2" w14:textId="77777777" w:rsidR="0035203E" w:rsidRPr="0035203E" w:rsidRDefault="0035203E" w:rsidP="0035203E">
            <w:pPr>
              <w:jc w:val="both"/>
              <w:rPr>
                <w:color w:val="000000"/>
              </w:rPr>
            </w:pPr>
            <w:r w:rsidRPr="0035203E">
              <w:rPr>
                <w:color w:val="000000"/>
              </w:rPr>
              <w:t>6</w:t>
            </w:r>
          </w:p>
        </w:tc>
        <w:tc>
          <w:tcPr>
            <w:tcW w:w="6188" w:type="dxa"/>
            <w:tcBorders>
              <w:top w:val="nil"/>
              <w:left w:val="nil"/>
              <w:bottom w:val="single" w:sz="4" w:space="0" w:color="auto"/>
              <w:right w:val="single" w:sz="4" w:space="0" w:color="auto"/>
            </w:tcBorders>
            <w:vAlign w:val="center"/>
            <w:hideMark/>
          </w:tcPr>
          <w:p w14:paraId="090B69E9" w14:textId="77777777" w:rsidR="0035203E" w:rsidRPr="0035203E" w:rsidRDefault="0035203E" w:rsidP="0035203E">
            <w:pPr>
              <w:jc w:val="both"/>
              <w:rPr>
                <w:color w:val="000000"/>
              </w:rPr>
            </w:pPr>
            <w:r w:rsidRPr="0035203E">
              <w:rPr>
                <w:color w:val="000000"/>
              </w:rPr>
              <w:t>Акционерное общество «Березниковское»</w:t>
            </w:r>
          </w:p>
        </w:tc>
        <w:tc>
          <w:tcPr>
            <w:tcW w:w="1985" w:type="dxa"/>
            <w:tcBorders>
              <w:top w:val="single" w:sz="4" w:space="0" w:color="auto"/>
              <w:left w:val="nil"/>
              <w:bottom w:val="single" w:sz="4" w:space="0" w:color="auto"/>
              <w:right w:val="single" w:sz="4" w:space="0" w:color="auto"/>
            </w:tcBorders>
            <w:noWrap/>
            <w:vAlign w:val="center"/>
            <w:hideMark/>
          </w:tcPr>
          <w:p w14:paraId="15EAC5D2" w14:textId="77777777" w:rsidR="0035203E" w:rsidRPr="0035203E" w:rsidRDefault="0035203E" w:rsidP="0035203E">
            <w:pPr>
              <w:jc w:val="both"/>
              <w:rPr>
                <w:color w:val="000000"/>
              </w:rPr>
            </w:pPr>
            <w:r w:rsidRPr="0035203E">
              <w:rPr>
                <w:color w:val="000000"/>
              </w:rPr>
              <w:t>5215001324</w:t>
            </w:r>
          </w:p>
        </w:tc>
      </w:tr>
      <w:tr w:rsidR="0035203E" w:rsidRPr="0035203E" w14:paraId="3B70C556" w14:textId="77777777" w:rsidTr="0035203E">
        <w:trPr>
          <w:trHeight w:val="57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0E3D8748" w14:textId="77777777" w:rsidR="0035203E" w:rsidRPr="0035203E" w:rsidRDefault="0035203E" w:rsidP="0035203E">
            <w:pPr>
              <w:jc w:val="both"/>
              <w:rPr>
                <w:color w:val="000000"/>
              </w:rPr>
            </w:pPr>
            <w:r w:rsidRPr="0035203E">
              <w:rPr>
                <w:color w:val="000000"/>
              </w:rPr>
              <w:t>7</w:t>
            </w:r>
          </w:p>
        </w:tc>
        <w:tc>
          <w:tcPr>
            <w:tcW w:w="6188" w:type="dxa"/>
            <w:tcBorders>
              <w:top w:val="nil"/>
              <w:left w:val="nil"/>
              <w:bottom w:val="single" w:sz="4" w:space="0" w:color="auto"/>
              <w:right w:val="single" w:sz="4" w:space="0" w:color="auto"/>
            </w:tcBorders>
            <w:vAlign w:val="center"/>
            <w:hideMark/>
          </w:tcPr>
          <w:p w14:paraId="697B8A81" w14:textId="77777777" w:rsidR="0035203E" w:rsidRPr="0035203E" w:rsidRDefault="0035203E" w:rsidP="0035203E">
            <w:pPr>
              <w:jc w:val="both"/>
              <w:rPr>
                <w:color w:val="000000"/>
              </w:rPr>
            </w:pPr>
            <w:r w:rsidRPr="0035203E">
              <w:rPr>
                <w:color w:val="000000"/>
              </w:rPr>
              <w:t>Акционерное общество «Агроплемкомбинат Мир»</w:t>
            </w:r>
          </w:p>
        </w:tc>
        <w:tc>
          <w:tcPr>
            <w:tcW w:w="1985" w:type="dxa"/>
            <w:tcBorders>
              <w:top w:val="single" w:sz="4" w:space="0" w:color="auto"/>
              <w:left w:val="nil"/>
              <w:bottom w:val="single" w:sz="4" w:space="0" w:color="auto"/>
              <w:right w:val="single" w:sz="4" w:space="0" w:color="auto"/>
            </w:tcBorders>
            <w:noWrap/>
            <w:vAlign w:val="center"/>
            <w:hideMark/>
          </w:tcPr>
          <w:p w14:paraId="437D5D4A" w14:textId="77777777" w:rsidR="0035203E" w:rsidRPr="0035203E" w:rsidRDefault="0035203E" w:rsidP="0035203E">
            <w:pPr>
              <w:jc w:val="both"/>
              <w:rPr>
                <w:color w:val="000000"/>
              </w:rPr>
            </w:pPr>
            <w:r w:rsidRPr="0035203E">
              <w:rPr>
                <w:color w:val="000000"/>
              </w:rPr>
              <w:t>5218005172</w:t>
            </w:r>
          </w:p>
        </w:tc>
      </w:tr>
      <w:tr w:rsidR="0035203E" w:rsidRPr="0035203E" w14:paraId="37C443C6" w14:textId="77777777" w:rsidTr="0035203E">
        <w:trPr>
          <w:trHeight w:val="56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704F4BD5" w14:textId="77777777" w:rsidR="0035203E" w:rsidRPr="0035203E" w:rsidRDefault="0035203E" w:rsidP="0035203E">
            <w:pPr>
              <w:jc w:val="both"/>
              <w:rPr>
                <w:color w:val="000000"/>
              </w:rPr>
            </w:pPr>
            <w:r w:rsidRPr="0035203E">
              <w:rPr>
                <w:color w:val="000000"/>
              </w:rPr>
              <w:t>8</w:t>
            </w:r>
          </w:p>
        </w:tc>
        <w:tc>
          <w:tcPr>
            <w:tcW w:w="6188" w:type="dxa"/>
            <w:tcBorders>
              <w:top w:val="nil"/>
              <w:left w:val="nil"/>
              <w:bottom w:val="single" w:sz="4" w:space="0" w:color="auto"/>
              <w:right w:val="single" w:sz="4" w:space="0" w:color="auto"/>
            </w:tcBorders>
            <w:vAlign w:val="center"/>
            <w:hideMark/>
          </w:tcPr>
          <w:p w14:paraId="2D1D112F" w14:textId="77777777" w:rsidR="0035203E" w:rsidRPr="0035203E" w:rsidRDefault="0035203E" w:rsidP="0035203E">
            <w:pPr>
              <w:jc w:val="both"/>
              <w:rPr>
                <w:color w:val="000000"/>
              </w:rPr>
            </w:pPr>
            <w:r w:rsidRPr="0035203E">
              <w:rPr>
                <w:color w:val="000000"/>
              </w:rPr>
              <w:t xml:space="preserve">Общество с ограниченной ответственностью </w:t>
            </w:r>
          </w:p>
          <w:p w14:paraId="4F28F3A4" w14:textId="77777777" w:rsidR="0035203E" w:rsidRPr="0035203E" w:rsidRDefault="0035203E" w:rsidP="0035203E">
            <w:pPr>
              <w:jc w:val="both"/>
              <w:rPr>
                <w:color w:val="000000"/>
              </w:rPr>
            </w:pPr>
            <w:r w:rsidRPr="0035203E">
              <w:rPr>
                <w:color w:val="000000"/>
              </w:rPr>
              <w:t>«СПК «Ждановский»</w:t>
            </w:r>
          </w:p>
        </w:tc>
        <w:tc>
          <w:tcPr>
            <w:tcW w:w="1985" w:type="dxa"/>
            <w:tcBorders>
              <w:top w:val="nil"/>
              <w:left w:val="nil"/>
              <w:bottom w:val="single" w:sz="4" w:space="0" w:color="auto"/>
              <w:right w:val="single" w:sz="4" w:space="0" w:color="auto"/>
            </w:tcBorders>
            <w:noWrap/>
            <w:vAlign w:val="center"/>
            <w:hideMark/>
          </w:tcPr>
          <w:p w14:paraId="7117C3ED" w14:textId="77777777" w:rsidR="0035203E" w:rsidRPr="0035203E" w:rsidRDefault="0035203E" w:rsidP="0035203E">
            <w:pPr>
              <w:jc w:val="both"/>
              <w:rPr>
                <w:color w:val="000000"/>
              </w:rPr>
            </w:pPr>
            <w:r w:rsidRPr="0035203E">
              <w:rPr>
                <w:color w:val="000000"/>
              </w:rPr>
              <w:t>5250038133</w:t>
            </w:r>
          </w:p>
        </w:tc>
      </w:tr>
      <w:tr w:rsidR="0035203E" w:rsidRPr="0035203E" w14:paraId="5282F9F9" w14:textId="77777777" w:rsidTr="0035203E">
        <w:trPr>
          <w:trHeight w:val="57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7F68D353" w14:textId="77777777" w:rsidR="0035203E" w:rsidRPr="0035203E" w:rsidRDefault="0035203E" w:rsidP="0035203E">
            <w:pPr>
              <w:jc w:val="both"/>
              <w:rPr>
                <w:color w:val="000000"/>
              </w:rPr>
            </w:pPr>
            <w:r w:rsidRPr="0035203E">
              <w:rPr>
                <w:color w:val="000000"/>
              </w:rPr>
              <w:t>9</w:t>
            </w:r>
          </w:p>
        </w:tc>
        <w:tc>
          <w:tcPr>
            <w:tcW w:w="6188" w:type="dxa"/>
            <w:tcBorders>
              <w:top w:val="single" w:sz="4" w:space="0" w:color="auto"/>
              <w:left w:val="single" w:sz="4" w:space="0" w:color="auto"/>
              <w:bottom w:val="single" w:sz="4" w:space="0" w:color="auto"/>
              <w:right w:val="single" w:sz="4" w:space="0" w:color="auto"/>
            </w:tcBorders>
            <w:vAlign w:val="center"/>
            <w:hideMark/>
          </w:tcPr>
          <w:p w14:paraId="73801388" w14:textId="77777777" w:rsidR="0035203E" w:rsidRPr="0035203E" w:rsidRDefault="0035203E" w:rsidP="0035203E">
            <w:pPr>
              <w:jc w:val="both"/>
              <w:rPr>
                <w:color w:val="000000"/>
              </w:rPr>
            </w:pPr>
            <w:r w:rsidRPr="0035203E">
              <w:rPr>
                <w:color w:val="000000"/>
              </w:rPr>
              <w:t>Общество с ограниченной ответственностью «Бармино»</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137A3654" w14:textId="77777777" w:rsidR="0035203E" w:rsidRPr="0035203E" w:rsidRDefault="0035203E" w:rsidP="0035203E">
            <w:pPr>
              <w:jc w:val="both"/>
              <w:rPr>
                <w:color w:val="000000"/>
              </w:rPr>
            </w:pPr>
            <w:r w:rsidRPr="0035203E">
              <w:rPr>
                <w:color w:val="000000"/>
              </w:rPr>
              <w:t>5222014892</w:t>
            </w:r>
          </w:p>
        </w:tc>
      </w:tr>
      <w:tr w:rsidR="0035203E" w:rsidRPr="0035203E" w14:paraId="2E14CFA0" w14:textId="77777777" w:rsidTr="0035203E">
        <w:trPr>
          <w:trHeight w:val="393"/>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05BCADE9" w14:textId="77777777" w:rsidR="0035203E" w:rsidRPr="0035203E" w:rsidRDefault="0035203E" w:rsidP="0035203E">
            <w:pPr>
              <w:jc w:val="both"/>
              <w:rPr>
                <w:color w:val="000000"/>
              </w:rPr>
            </w:pPr>
            <w:r w:rsidRPr="0035203E">
              <w:rPr>
                <w:color w:val="000000"/>
              </w:rPr>
              <w:t>10</w:t>
            </w:r>
          </w:p>
        </w:tc>
        <w:tc>
          <w:tcPr>
            <w:tcW w:w="6188" w:type="dxa"/>
            <w:tcBorders>
              <w:top w:val="nil"/>
              <w:left w:val="nil"/>
              <w:bottom w:val="single" w:sz="4" w:space="0" w:color="auto"/>
              <w:right w:val="single" w:sz="4" w:space="0" w:color="auto"/>
            </w:tcBorders>
            <w:vAlign w:val="center"/>
            <w:hideMark/>
          </w:tcPr>
          <w:p w14:paraId="32687F10" w14:textId="77777777" w:rsidR="0035203E" w:rsidRPr="0035203E" w:rsidRDefault="0035203E" w:rsidP="0035203E">
            <w:pPr>
              <w:jc w:val="both"/>
              <w:rPr>
                <w:color w:val="000000"/>
              </w:rPr>
            </w:pPr>
            <w:r w:rsidRPr="0035203E">
              <w:rPr>
                <w:color w:val="000000"/>
              </w:rPr>
              <w:t xml:space="preserve">Акционерное общество «Ильино-Заборское» </w:t>
            </w:r>
          </w:p>
        </w:tc>
        <w:tc>
          <w:tcPr>
            <w:tcW w:w="1985" w:type="dxa"/>
            <w:tcBorders>
              <w:top w:val="nil"/>
              <w:left w:val="nil"/>
              <w:bottom w:val="single" w:sz="4" w:space="0" w:color="auto"/>
              <w:right w:val="single" w:sz="4" w:space="0" w:color="auto"/>
            </w:tcBorders>
            <w:noWrap/>
            <w:vAlign w:val="center"/>
            <w:hideMark/>
          </w:tcPr>
          <w:p w14:paraId="6DDF6439" w14:textId="77777777" w:rsidR="0035203E" w:rsidRPr="0035203E" w:rsidRDefault="0035203E" w:rsidP="0035203E">
            <w:pPr>
              <w:jc w:val="both"/>
              <w:rPr>
                <w:color w:val="000000"/>
              </w:rPr>
            </w:pPr>
            <w:r w:rsidRPr="0035203E">
              <w:rPr>
                <w:color w:val="000000"/>
              </w:rPr>
              <w:t>5228008430</w:t>
            </w:r>
          </w:p>
        </w:tc>
      </w:tr>
      <w:tr w:rsidR="0035203E" w:rsidRPr="0035203E" w14:paraId="09D47A98" w14:textId="77777777" w:rsidTr="0035203E">
        <w:trPr>
          <w:trHeight w:val="68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6F6DFCC5" w14:textId="77777777" w:rsidR="0035203E" w:rsidRPr="0035203E" w:rsidRDefault="0035203E" w:rsidP="0035203E">
            <w:pPr>
              <w:jc w:val="both"/>
              <w:rPr>
                <w:color w:val="000000"/>
              </w:rPr>
            </w:pPr>
            <w:r w:rsidRPr="0035203E">
              <w:rPr>
                <w:color w:val="000000"/>
              </w:rPr>
              <w:t>11</w:t>
            </w:r>
          </w:p>
        </w:tc>
        <w:tc>
          <w:tcPr>
            <w:tcW w:w="6188" w:type="dxa"/>
            <w:tcBorders>
              <w:top w:val="nil"/>
              <w:left w:val="nil"/>
              <w:bottom w:val="single" w:sz="4" w:space="0" w:color="auto"/>
              <w:right w:val="single" w:sz="4" w:space="0" w:color="auto"/>
            </w:tcBorders>
            <w:vAlign w:val="center"/>
            <w:hideMark/>
          </w:tcPr>
          <w:p w14:paraId="698714FD" w14:textId="77777777" w:rsidR="0035203E" w:rsidRPr="0035203E" w:rsidRDefault="0035203E" w:rsidP="0035203E">
            <w:pPr>
              <w:jc w:val="both"/>
              <w:rPr>
                <w:color w:val="000000"/>
              </w:rPr>
            </w:pPr>
            <w:r w:rsidRPr="0035203E">
              <w:rPr>
                <w:color w:val="000000"/>
              </w:rPr>
              <w:t>Сельскохозяйственный производственный кооператив Ордена Трудового Красного Знамени колхоз имени Куйбышева</w:t>
            </w:r>
          </w:p>
        </w:tc>
        <w:tc>
          <w:tcPr>
            <w:tcW w:w="1985" w:type="dxa"/>
            <w:tcBorders>
              <w:top w:val="nil"/>
              <w:left w:val="nil"/>
              <w:bottom w:val="single" w:sz="4" w:space="0" w:color="auto"/>
              <w:right w:val="single" w:sz="4" w:space="0" w:color="auto"/>
            </w:tcBorders>
            <w:noWrap/>
            <w:vAlign w:val="center"/>
            <w:hideMark/>
          </w:tcPr>
          <w:p w14:paraId="7E3D1ED3" w14:textId="77777777" w:rsidR="0035203E" w:rsidRPr="0035203E" w:rsidRDefault="0035203E" w:rsidP="0035203E">
            <w:pPr>
              <w:jc w:val="both"/>
              <w:rPr>
                <w:color w:val="000000"/>
              </w:rPr>
            </w:pPr>
            <w:r w:rsidRPr="0035203E">
              <w:rPr>
                <w:color w:val="000000"/>
              </w:rPr>
              <w:t>5248004151</w:t>
            </w:r>
          </w:p>
        </w:tc>
      </w:tr>
      <w:tr w:rsidR="0035203E" w:rsidRPr="0035203E" w14:paraId="3F0DA84F" w14:textId="77777777" w:rsidTr="0035203E">
        <w:trPr>
          <w:trHeight w:val="68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76FC919" w14:textId="77777777" w:rsidR="0035203E" w:rsidRPr="0035203E" w:rsidRDefault="0035203E" w:rsidP="0035203E">
            <w:pPr>
              <w:jc w:val="both"/>
              <w:rPr>
                <w:color w:val="000000"/>
              </w:rPr>
            </w:pPr>
            <w:r w:rsidRPr="0035203E">
              <w:rPr>
                <w:color w:val="000000"/>
              </w:rPr>
              <w:t>12</w:t>
            </w:r>
          </w:p>
        </w:tc>
        <w:tc>
          <w:tcPr>
            <w:tcW w:w="6188" w:type="dxa"/>
            <w:tcBorders>
              <w:top w:val="single" w:sz="4" w:space="0" w:color="auto"/>
              <w:left w:val="single" w:sz="4" w:space="0" w:color="auto"/>
              <w:bottom w:val="single" w:sz="4" w:space="0" w:color="auto"/>
              <w:right w:val="single" w:sz="4" w:space="0" w:color="auto"/>
            </w:tcBorders>
            <w:vAlign w:val="center"/>
            <w:hideMark/>
          </w:tcPr>
          <w:p w14:paraId="5682A08B" w14:textId="77777777" w:rsidR="0035203E" w:rsidRPr="0035203E" w:rsidRDefault="0035203E" w:rsidP="0035203E">
            <w:pPr>
              <w:jc w:val="both"/>
              <w:rPr>
                <w:color w:val="000000"/>
              </w:rPr>
            </w:pPr>
            <w:r w:rsidRPr="0035203E">
              <w:rPr>
                <w:color w:val="000000"/>
              </w:rPr>
              <w:t>Общество с ограниченной ответственностью</w:t>
            </w:r>
          </w:p>
          <w:p w14:paraId="6C55D3E1" w14:textId="77777777" w:rsidR="0035203E" w:rsidRPr="0035203E" w:rsidRDefault="0035203E" w:rsidP="0035203E">
            <w:pPr>
              <w:jc w:val="both"/>
              <w:rPr>
                <w:color w:val="000000"/>
              </w:rPr>
            </w:pPr>
            <w:r w:rsidRPr="0035203E">
              <w:rPr>
                <w:color w:val="000000"/>
              </w:rPr>
              <w:t xml:space="preserve"> «Племзавод им.Ленина»</w:t>
            </w:r>
          </w:p>
        </w:tc>
        <w:tc>
          <w:tcPr>
            <w:tcW w:w="1985" w:type="dxa"/>
            <w:tcBorders>
              <w:top w:val="nil"/>
              <w:left w:val="nil"/>
              <w:bottom w:val="single" w:sz="4" w:space="0" w:color="auto"/>
              <w:right w:val="single" w:sz="4" w:space="0" w:color="auto"/>
            </w:tcBorders>
            <w:noWrap/>
            <w:vAlign w:val="center"/>
            <w:hideMark/>
          </w:tcPr>
          <w:p w14:paraId="33AE4158" w14:textId="77777777" w:rsidR="0035203E" w:rsidRPr="0035203E" w:rsidRDefault="0035203E" w:rsidP="0035203E">
            <w:pPr>
              <w:jc w:val="both"/>
              <w:rPr>
                <w:color w:val="000000"/>
              </w:rPr>
            </w:pPr>
            <w:r w:rsidRPr="0035203E">
              <w:rPr>
                <w:color w:val="000000"/>
              </w:rPr>
              <w:t>5218000953</w:t>
            </w:r>
          </w:p>
        </w:tc>
      </w:tr>
      <w:tr w:rsidR="0035203E" w:rsidRPr="0035203E" w14:paraId="46879A13" w14:textId="77777777" w:rsidTr="0035203E">
        <w:trPr>
          <w:trHeight w:val="68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09FEA24A" w14:textId="77777777" w:rsidR="0035203E" w:rsidRPr="0035203E" w:rsidRDefault="0035203E" w:rsidP="0035203E">
            <w:pPr>
              <w:jc w:val="both"/>
              <w:rPr>
                <w:color w:val="000000"/>
              </w:rPr>
            </w:pPr>
            <w:r w:rsidRPr="0035203E">
              <w:rPr>
                <w:color w:val="000000"/>
              </w:rPr>
              <w:t>13</w:t>
            </w:r>
          </w:p>
        </w:tc>
        <w:tc>
          <w:tcPr>
            <w:tcW w:w="6188" w:type="dxa"/>
            <w:tcBorders>
              <w:top w:val="nil"/>
              <w:left w:val="single" w:sz="4" w:space="0" w:color="auto"/>
              <w:bottom w:val="single" w:sz="4" w:space="0" w:color="auto"/>
              <w:right w:val="single" w:sz="4" w:space="0" w:color="auto"/>
            </w:tcBorders>
            <w:vAlign w:val="center"/>
            <w:hideMark/>
          </w:tcPr>
          <w:p w14:paraId="08A49E38" w14:textId="77777777" w:rsidR="0035203E" w:rsidRPr="0035203E" w:rsidRDefault="0035203E" w:rsidP="0035203E">
            <w:pPr>
              <w:jc w:val="both"/>
              <w:rPr>
                <w:color w:val="000000"/>
              </w:rPr>
            </w:pPr>
            <w:r w:rsidRPr="0035203E">
              <w:rPr>
                <w:color w:val="000000"/>
              </w:rPr>
              <w:t>Общество с ограниченной ответственностью «АгроФирма Заря»</w:t>
            </w:r>
          </w:p>
        </w:tc>
        <w:tc>
          <w:tcPr>
            <w:tcW w:w="1985" w:type="dxa"/>
            <w:tcBorders>
              <w:top w:val="nil"/>
              <w:left w:val="nil"/>
              <w:bottom w:val="single" w:sz="4" w:space="0" w:color="auto"/>
              <w:right w:val="single" w:sz="4" w:space="0" w:color="auto"/>
            </w:tcBorders>
            <w:noWrap/>
            <w:vAlign w:val="center"/>
            <w:hideMark/>
          </w:tcPr>
          <w:p w14:paraId="2E5679B3" w14:textId="77777777" w:rsidR="0035203E" w:rsidRPr="0035203E" w:rsidRDefault="0035203E" w:rsidP="0035203E">
            <w:pPr>
              <w:jc w:val="both"/>
              <w:rPr>
                <w:color w:val="000000"/>
              </w:rPr>
            </w:pPr>
            <w:r w:rsidRPr="0035203E">
              <w:rPr>
                <w:color w:val="000000"/>
              </w:rPr>
              <w:t>5245027217</w:t>
            </w:r>
          </w:p>
        </w:tc>
      </w:tr>
      <w:tr w:rsidR="0035203E" w:rsidRPr="0035203E" w14:paraId="10984891" w14:textId="77777777" w:rsidTr="0035203E">
        <w:trPr>
          <w:trHeight w:val="68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B2EA0C5" w14:textId="77777777" w:rsidR="0035203E" w:rsidRPr="0035203E" w:rsidRDefault="0035203E" w:rsidP="0035203E">
            <w:pPr>
              <w:jc w:val="both"/>
              <w:rPr>
                <w:color w:val="000000"/>
              </w:rPr>
            </w:pPr>
            <w:r w:rsidRPr="0035203E">
              <w:rPr>
                <w:color w:val="000000"/>
              </w:rPr>
              <w:t>14</w:t>
            </w:r>
          </w:p>
        </w:tc>
        <w:tc>
          <w:tcPr>
            <w:tcW w:w="6188" w:type="dxa"/>
            <w:tcBorders>
              <w:top w:val="nil"/>
              <w:left w:val="single" w:sz="4" w:space="0" w:color="auto"/>
              <w:bottom w:val="single" w:sz="4" w:space="0" w:color="auto"/>
              <w:right w:val="single" w:sz="4" w:space="0" w:color="auto"/>
            </w:tcBorders>
            <w:vAlign w:val="center"/>
            <w:hideMark/>
          </w:tcPr>
          <w:p w14:paraId="26DA858D" w14:textId="77777777" w:rsidR="0035203E" w:rsidRPr="0035203E" w:rsidRDefault="0035203E" w:rsidP="0035203E">
            <w:pPr>
              <w:jc w:val="both"/>
              <w:rPr>
                <w:color w:val="000000"/>
              </w:rPr>
            </w:pPr>
            <w:r w:rsidRPr="0035203E">
              <w:rPr>
                <w:color w:val="000000"/>
              </w:rPr>
              <w:t>колхоз (Сельскохозяйственный производственный кооператив) имени Сергея Мироновича Кирова</w:t>
            </w:r>
          </w:p>
        </w:tc>
        <w:tc>
          <w:tcPr>
            <w:tcW w:w="1985" w:type="dxa"/>
            <w:tcBorders>
              <w:top w:val="nil"/>
              <w:left w:val="nil"/>
              <w:bottom w:val="single" w:sz="4" w:space="0" w:color="auto"/>
              <w:right w:val="single" w:sz="4" w:space="0" w:color="auto"/>
            </w:tcBorders>
            <w:noWrap/>
            <w:vAlign w:val="center"/>
            <w:hideMark/>
          </w:tcPr>
          <w:p w14:paraId="28423FDA" w14:textId="77777777" w:rsidR="0035203E" w:rsidRPr="0035203E" w:rsidRDefault="0035203E" w:rsidP="0035203E">
            <w:pPr>
              <w:jc w:val="both"/>
              <w:rPr>
                <w:color w:val="000000"/>
              </w:rPr>
            </w:pPr>
            <w:r w:rsidRPr="0035203E">
              <w:rPr>
                <w:color w:val="000000"/>
              </w:rPr>
              <w:t>5245023340</w:t>
            </w:r>
          </w:p>
        </w:tc>
      </w:tr>
      <w:tr w:rsidR="0035203E" w:rsidRPr="0035203E" w14:paraId="7C5B8610" w14:textId="77777777" w:rsidTr="0035203E">
        <w:trPr>
          <w:trHeight w:val="461"/>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D24A942" w14:textId="77777777" w:rsidR="0035203E" w:rsidRPr="0035203E" w:rsidRDefault="0035203E" w:rsidP="0035203E">
            <w:pPr>
              <w:jc w:val="both"/>
              <w:rPr>
                <w:color w:val="000000"/>
              </w:rPr>
            </w:pPr>
            <w:r w:rsidRPr="0035203E">
              <w:rPr>
                <w:color w:val="000000"/>
              </w:rPr>
              <w:t>15</w:t>
            </w:r>
          </w:p>
        </w:tc>
        <w:tc>
          <w:tcPr>
            <w:tcW w:w="6188" w:type="dxa"/>
            <w:tcBorders>
              <w:top w:val="nil"/>
              <w:left w:val="single" w:sz="4" w:space="0" w:color="auto"/>
              <w:bottom w:val="single" w:sz="4" w:space="0" w:color="auto"/>
              <w:right w:val="single" w:sz="4" w:space="0" w:color="auto"/>
            </w:tcBorders>
            <w:vAlign w:val="center"/>
            <w:hideMark/>
          </w:tcPr>
          <w:p w14:paraId="427E26DD" w14:textId="77777777" w:rsidR="0035203E" w:rsidRPr="0035203E" w:rsidRDefault="0035203E" w:rsidP="0035203E">
            <w:pPr>
              <w:jc w:val="both"/>
              <w:rPr>
                <w:color w:val="000000"/>
              </w:rPr>
            </w:pPr>
            <w:r w:rsidRPr="0035203E">
              <w:rPr>
                <w:color w:val="000000"/>
              </w:rPr>
              <w:t>Акционерное общество «Мир»Ященко А.В. и компания»</w:t>
            </w:r>
          </w:p>
        </w:tc>
        <w:tc>
          <w:tcPr>
            <w:tcW w:w="1985" w:type="dxa"/>
            <w:tcBorders>
              <w:top w:val="nil"/>
              <w:left w:val="nil"/>
              <w:bottom w:val="single" w:sz="4" w:space="0" w:color="auto"/>
              <w:right w:val="single" w:sz="4" w:space="0" w:color="auto"/>
            </w:tcBorders>
            <w:noWrap/>
            <w:vAlign w:val="center"/>
            <w:hideMark/>
          </w:tcPr>
          <w:p w14:paraId="7CA5B69C" w14:textId="77777777" w:rsidR="0035203E" w:rsidRPr="0035203E" w:rsidRDefault="0035203E" w:rsidP="0035203E">
            <w:pPr>
              <w:jc w:val="both"/>
              <w:rPr>
                <w:color w:val="000000"/>
              </w:rPr>
            </w:pPr>
            <w:r w:rsidRPr="0035203E">
              <w:rPr>
                <w:color w:val="000000"/>
              </w:rPr>
              <w:t>5248044468</w:t>
            </w:r>
          </w:p>
        </w:tc>
      </w:tr>
    </w:tbl>
    <w:p w14:paraId="5E331CB4" w14:textId="77777777" w:rsidR="0035203E" w:rsidRPr="0035203E" w:rsidRDefault="0035203E" w:rsidP="0035203E">
      <w:pPr>
        <w:jc w:val="both"/>
        <w:rPr>
          <w:color w:val="000000"/>
        </w:rPr>
      </w:pPr>
      <w:r w:rsidRPr="0035203E">
        <w:rPr>
          <w:color w:val="000000"/>
        </w:rPr>
        <w:t>_________________________________________</w:t>
      </w:r>
    </w:p>
    <w:p w14:paraId="1BEDE04E" w14:textId="77777777" w:rsidR="00F77DA2" w:rsidRDefault="00F77DA2" w:rsidP="00DE3162">
      <w:pPr>
        <w:jc w:val="both"/>
        <w:rPr>
          <w:color w:val="000000"/>
        </w:rPr>
      </w:pPr>
    </w:p>
    <w:sectPr w:rsidR="00F77DA2" w:rsidSect="008E55C2">
      <w:type w:val="continuous"/>
      <w:pgSz w:w="11906" w:h="16838"/>
      <w:pgMar w:top="1134" w:right="849"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9DF9" w14:textId="77777777" w:rsidR="009747C5" w:rsidRDefault="009747C5">
      <w:r>
        <w:separator/>
      </w:r>
    </w:p>
  </w:endnote>
  <w:endnote w:type="continuationSeparator" w:id="0">
    <w:p w14:paraId="06D154C9" w14:textId="77777777" w:rsidR="009747C5" w:rsidRDefault="0097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D7AA" w14:textId="77777777" w:rsidR="009747C5" w:rsidRDefault="009747C5">
      <w:r>
        <w:separator/>
      </w:r>
    </w:p>
  </w:footnote>
  <w:footnote w:type="continuationSeparator" w:id="0">
    <w:p w14:paraId="52F7A8C8" w14:textId="77777777" w:rsidR="009747C5" w:rsidRDefault="0097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81B1" w14:textId="77777777" w:rsidR="00A11D67" w:rsidRDefault="00A11D67"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66229E" w14:textId="77777777" w:rsidR="00A11D67" w:rsidRDefault="00A11D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4D9" w14:textId="31FB0AFF" w:rsidR="00A11D67" w:rsidRDefault="00A11D67" w:rsidP="00C578A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0262">
      <w:rPr>
        <w:rStyle w:val="a9"/>
        <w:noProof/>
      </w:rPr>
      <w:t>2</w:t>
    </w:r>
    <w:r>
      <w:rPr>
        <w:rStyle w:val="a9"/>
      </w:rPr>
      <w:fldChar w:fldCharType="end"/>
    </w:r>
  </w:p>
  <w:p w14:paraId="5315A586" w14:textId="77777777" w:rsidR="00A11D67" w:rsidRDefault="00A11D67" w:rsidP="00594B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7A74" w14:textId="77777777" w:rsidR="00A11D67" w:rsidRDefault="0048714D"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3EB50FD2" wp14:editId="432CBD30">
              <wp:simplePos x="0" y="0"/>
              <wp:positionH relativeFrom="column">
                <wp:posOffset>1094105</wp:posOffset>
              </wp:positionH>
              <wp:positionV relativeFrom="paragraph">
                <wp:posOffset>2590165</wp:posOffset>
              </wp:positionV>
              <wp:extent cx="3959860" cy="52705"/>
              <wp:effectExtent l="0" t="0" r="21590" b="23495"/>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7340A" id="Group 69"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">
              <v:shape id="Freeform 64" o:spid="_x0000_s1027" style="position:absolute;left:9441;top:3424;width:80;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2662A25F" wp14:editId="30FBD860">
              <wp:simplePos x="0" y="0"/>
              <wp:positionH relativeFrom="page">
                <wp:posOffset>851535</wp:posOffset>
              </wp:positionH>
              <wp:positionV relativeFrom="paragraph">
                <wp:posOffset>-38735</wp:posOffset>
              </wp:positionV>
              <wp:extent cx="6172200" cy="27432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8A8A7C0" w14:textId="77777777" w:rsidR="00A11D67" w:rsidRPr="00E52B15" w:rsidRDefault="0048714D" w:rsidP="002B6128">
                          <w:pPr>
                            <w:ind w:right="-70"/>
                            <w:jc w:val="center"/>
                            <w:rPr>
                              <w:szCs w:val="28"/>
                            </w:rPr>
                          </w:pPr>
                          <w:r>
                            <w:rPr>
                              <w:noProof/>
                              <w:szCs w:val="28"/>
                            </w:rPr>
                            <w:drawing>
                              <wp:inline distT="0" distB="0" distL="0" distR="0" wp14:anchorId="2957129B" wp14:editId="0C71856D">
                                <wp:extent cx="628015" cy="612140"/>
                                <wp:effectExtent l="0" t="0" r="63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12140"/>
                                        </a:xfrm>
                                        <a:prstGeom prst="rect">
                                          <a:avLst/>
                                        </a:prstGeom>
                                        <a:noFill/>
                                        <a:ln>
                                          <a:noFill/>
                                        </a:ln>
                                      </pic:spPr>
                                    </pic:pic>
                                  </a:graphicData>
                                </a:graphic>
                              </wp:inline>
                            </w:drawing>
                          </w:r>
                        </w:p>
                        <w:p w14:paraId="09385888" w14:textId="77777777" w:rsidR="00A11D67" w:rsidRPr="007E0487" w:rsidRDefault="00A11D67" w:rsidP="002B6128">
                          <w:pPr>
                            <w:ind w:right="-40"/>
                            <w:jc w:val="center"/>
                            <w:rPr>
                              <w:b/>
                              <w:sz w:val="36"/>
                              <w:szCs w:val="36"/>
                            </w:rPr>
                          </w:pPr>
                          <w:r w:rsidRPr="007E0487">
                            <w:rPr>
                              <w:b/>
                              <w:sz w:val="36"/>
                              <w:szCs w:val="36"/>
                            </w:rPr>
                            <w:t>Министерство</w:t>
                          </w:r>
                        </w:p>
                        <w:p w14:paraId="51A8FC79" w14:textId="77777777" w:rsidR="00A11D67" w:rsidRPr="007E0487" w:rsidRDefault="00A11D67" w:rsidP="002B6128">
                          <w:pPr>
                            <w:ind w:right="-40"/>
                            <w:jc w:val="center"/>
                            <w:rPr>
                              <w:b/>
                              <w:sz w:val="36"/>
                              <w:szCs w:val="36"/>
                            </w:rPr>
                          </w:pPr>
                          <w:r w:rsidRPr="007E0487">
                            <w:rPr>
                              <w:b/>
                              <w:sz w:val="36"/>
                              <w:szCs w:val="36"/>
                            </w:rPr>
                            <w:t>сельского хозяйства и продовольственных ресурсов</w:t>
                          </w:r>
                        </w:p>
                        <w:p w14:paraId="5AEA8818" w14:textId="77777777" w:rsidR="00A11D67" w:rsidRDefault="00A11D67" w:rsidP="002B6128">
                          <w:pPr>
                            <w:ind w:right="-40"/>
                            <w:jc w:val="center"/>
                            <w:rPr>
                              <w:b/>
                              <w:sz w:val="36"/>
                              <w:szCs w:val="36"/>
                            </w:rPr>
                          </w:pPr>
                          <w:r w:rsidRPr="007E0487">
                            <w:rPr>
                              <w:b/>
                              <w:sz w:val="36"/>
                              <w:szCs w:val="36"/>
                            </w:rPr>
                            <w:t>Нижегородской области</w:t>
                          </w:r>
                        </w:p>
                        <w:p w14:paraId="7273EE43" w14:textId="77777777" w:rsidR="00A11D67" w:rsidRPr="007E0487" w:rsidRDefault="00A11D67" w:rsidP="002B6128">
                          <w:pPr>
                            <w:ind w:right="-40"/>
                            <w:jc w:val="center"/>
                            <w:rPr>
                              <w:b/>
                              <w:sz w:val="20"/>
                            </w:rPr>
                          </w:pPr>
                        </w:p>
                        <w:p w14:paraId="64886F9B" w14:textId="77777777" w:rsidR="00A11D67" w:rsidRPr="00876078" w:rsidRDefault="00A11D67" w:rsidP="002B6128">
                          <w:pPr>
                            <w:ind w:right="-40"/>
                            <w:jc w:val="center"/>
                            <w:rPr>
                              <w:b/>
                              <w:caps/>
                              <w:sz w:val="32"/>
                              <w:szCs w:val="32"/>
                            </w:rPr>
                          </w:pPr>
                          <w:r w:rsidRPr="007E0487">
                            <w:rPr>
                              <w:spacing w:val="120"/>
                              <w:sz w:val="44"/>
                              <w:szCs w:val="44"/>
                            </w:rPr>
                            <w:t>ПРИКАЗ</w:t>
                          </w:r>
                        </w:p>
                        <w:p w14:paraId="612E8378" w14:textId="77777777" w:rsidR="00A11D67" w:rsidRPr="00876078" w:rsidRDefault="00A11D67" w:rsidP="002B6128">
                          <w:pPr>
                            <w:ind w:right="-70"/>
                            <w:jc w:val="center"/>
                            <w:rPr>
                              <w:b/>
                              <w:caps/>
                              <w:sz w:val="32"/>
                              <w:szCs w:val="32"/>
                            </w:rPr>
                          </w:pPr>
                        </w:p>
                        <w:p w14:paraId="50767D97" w14:textId="77777777" w:rsidR="00A11D67" w:rsidRDefault="00A11D67"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6CBCF261" w14:textId="77777777" w:rsidR="00A11D67" w:rsidRPr="002B6128" w:rsidRDefault="00A11D67" w:rsidP="002B6128">
                          <w:pPr>
                            <w:ind w:right="-70"/>
                            <w:jc w:val="center"/>
                            <w:rPr>
                              <w:sz w:val="23"/>
                              <w:szCs w:val="23"/>
                            </w:rPr>
                          </w:pPr>
                          <w:r w:rsidRPr="002B6128">
                            <w:rPr>
                              <w:sz w:val="23"/>
                              <w:szCs w:val="23"/>
                            </w:rPr>
                            <w:t>г. Нижний Новгород</w:t>
                          </w:r>
                        </w:p>
                        <w:p w14:paraId="27AB5BFD" w14:textId="77777777" w:rsidR="00A11D67" w:rsidRPr="001772E6" w:rsidRDefault="00A11D67" w:rsidP="002B6128">
                          <w:pPr>
                            <w:ind w:right="-70"/>
                            <w:jc w:val="center"/>
                            <w:rPr>
                              <w:sz w:val="14"/>
                              <w:szCs w:val="14"/>
                            </w:rPr>
                          </w:pPr>
                        </w:p>
                        <w:p w14:paraId="73F4D059" w14:textId="77777777" w:rsidR="00A11D67" w:rsidRDefault="00A11D67" w:rsidP="002B6128">
                          <w:pPr>
                            <w:ind w:right="-7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2A25F"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" filled="f" stroked="f" strokecolor="white" strokeweight="0">
              <v:textbox inset="0,0,0,0">
                <w:txbxContent>
                  <w:p w14:paraId="48A8A7C0" w14:textId="77777777" w:rsidR="00A11D67" w:rsidRPr="00E52B15" w:rsidRDefault="0048714D" w:rsidP="002B6128">
                    <w:pPr>
                      <w:ind w:right="-70"/>
                      <w:jc w:val="center"/>
                      <w:rPr>
                        <w:szCs w:val="28"/>
                      </w:rPr>
                    </w:pPr>
                    <w:r>
                      <w:rPr>
                        <w:noProof/>
                        <w:szCs w:val="28"/>
                      </w:rPr>
                      <w:drawing>
                        <wp:inline distT="0" distB="0" distL="0" distR="0" wp14:anchorId="2957129B" wp14:editId="0C71856D">
                          <wp:extent cx="628015" cy="612140"/>
                          <wp:effectExtent l="0" t="0" r="63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12140"/>
                                  </a:xfrm>
                                  <a:prstGeom prst="rect">
                                    <a:avLst/>
                                  </a:prstGeom>
                                  <a:noFill/>
                                  <a:ln>
                                    <a:noFill/>
                                  </a:ln>
                                </pic:spPr>
                              </pic:pic>
                            </a:graphicData>
                          </a:graphic>
                        </wp:inline>
                      </w:drawing>
                    </w:r>
                  </w:p>
                  <w:p w14:paraId="09385888" w14:textId="77777777" w:rsidR="00A11D67" w:rsidRPr="007E0487" w:rsidRDefault="00A11D67" w:rsidP="002B6128">
                    <w:pPr>
                      <w:ind w:right="-40"/>
                      <w:jc w:val="center"/>
                      <w:rPr>
                        <w:b/>
                        <w:sz w:val="36"/>
                        <w:szCs w:val="36"/>
                      </w:rPr>
                    </w:pPr>
                    <w:r w:rsidRPr="007E0487">
                      <w:rPr>
                        <w:b/>
                        <w:sz w:val="36"/>
                        <w:szCs w:val="36"/>
                      </w:rPr>
                      <w:t>Министерство</w:t>
                    </w:r>
                  </w:p>
                  <w:p w14:paraId="51A8FC79" w14:textId="77777777" w:rsidR="00A11D67" w:rsidRPr="007E0487" w:rsidRDefault="00A11D67" w:rsidP="002B6128">
                    <w:pPr>
                      <w:ind w:right="-40"/>
                      <w:jc w:val="center"/>
                      <w:rPr>
                        <w:b/>
                        <w:sz w:val="36"/>
                        <w:szCs w:val="36"/>
                      </w:rPr>
                    </w:pPr>
                    <w:r w:rsidRPr="007E0487">
                      <w:rPr>
                        <w:b/>
                        <w:sz w:val="36"/>
                        <w:szCs w:val="36"/>
                      </w:rPr>
                      <w:t>сельского хозяйства и продовольственных ресурсов</w:t>
                    </w:r>
                  </w:p>
                  <w:p w14:paraId="5AEA8818" w14:textId="77777777" w:rsidR="00A11D67" w:rsidRDefault="00A11D67" w:rsidP="002B6128">
                    <w:pPr>
                      <w:ind w:right="-40"/>
                      <w:jc w:val="center"/>
                      <w:rPr>
                        <w:b/>
                        <w:sz w:val="36"/>
                        <w:szCs w:val="36"/>
                      </w:rPr>
                    </w:pPr>
                    <w:r w:rsidRPr="007E0487">
                      <w:rPr>
                        <w:b/>
                        <w:sz w:val="36"/>
                        <w:szCs w:val="36"/>
                      </w:rPr>
                      <w:t>Нижегородской области</w:t>
                    </w:r>
                  </w:p>
                  <w:p w14:paraId="7273EE43" w14:textId="77777777" w:rsidR="00A11D67" w:rsidRPr="007E0487" w:rsidRDefault="00A11D67" w:rsidP="002B6128">
                    <w:pPr>
                      <w:ind w:right="-40"/>
                      <w:jc w:val="center"/>
                      <w:rPr>
                        <w:b/>
                        <w:sz w:val="20"/>
                      </w:rPr>
                    </w:pPr>
                  </w:p>
                  <w:p w14:paraId="64886F9B" w14:textId="77777777" w:rsidR="00A11D67" w:rsidRPr="00876078" w:rsidRDefault="00A11D67" w:rsidP="002B6128">
                    <w:pPr>
                      <w:ind w:right="-40"/>
                      <w:jc w:val="center"/>
                      <w:rPr>
                        <w:b/>
                        <w:caps/>
                        <w:sz w:val="32"/>
                        <w:szCs w:val="32"/>
                      </w:rPr>
                    </w:pPr>
                    <w:r w:rsidRPr="007E0487">
                      <w:rPr>
                        <w:spacing w:val="120"/>
                        <w:sz w:val="44"/>
                        <w:szCs w:val="44"/>
                      </w:rPr>
                      <w:t>ПРИКАЗ</w:t>
                    </w:r>
                  </w:p>
                  <w:p w14:paraId="612E8378" w14:textId="77777777" w:rsidR="00A11D67" w:rsidRPr="00876078" w:rsidRDefault="00A11D67" w:rsidP="002B6128">
                    <w:pPr>
                      <w:ind w:right="-70"/>
                      <w:jc w:val="center"/>
                      <w:rPr>
                        <w:b/>
                        <w:caps/>
                        <w:sz w:val="32"/>
                        <w:szCs w:val="32"/>
                      </w:rPr>
                    </w:pPr>
                  </w:p>
                  <w:p w14:paraId="50767D97" w14:textId="77777777" w:rsidR="00A11D67" w:rsidRDefault="00A11D67"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6CBCF261" w14:textId="77777777" w:rsidR="00A11D67" w:rsidRPr="002B6128" w:rsidRDefault="00A11D67" w:rsidP="002B6128">
                    <w:pPr>
                      <w:ind w:right="-70"/>
                      <w:jc w:val="center"/>
                      <w:rPr>
                        <w:sz w:val="23"/>
                        <w:szCs w:val="23"/>
                      </w:rPr>
                    </w:pPr>
                    <w:r w:rsidRPr="002B6128">
                      <w:rPr>
                        <w:sz w:val="23"/>
                        <w:szCs w:val="23"/>
                      </w:rPr>
                      <w:t>г. Нижний Новгород</w:t>
                    </w:r>
                  </w:p>
                  <w:p w14:paraId="27AB5BFD" w14:textId="77777777" w:rsidR="00A11D67" w:rsidRPr="001772E6" w:rsidRDefault="00A11D67" w:rsidP="002B6128">
                    <w:pPr>
                      <w:ind w:right="-70"/>
                      <w:jc w:val="center"/>
                      <w:rPr>
                        <w:sz w:val="14"/>
                        <w:szCs w:val="14"/>
                      </w:rPr>
                    </w:pPr>
                  </w:p>
                  <w:p w14:paraId="73F4D059" w14:textId="77777777" w:rsidR="00A11D67" w:rsidRDefault="00A11D67" w:rsidP="002B6128">
                    <w:pPr>
                      <w:ind w:right="-70"/>
                      <w:jc w:val="cente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3189"/>
    <w:multiLevelType w:val="hybridMultilevel"/>
    <w:tmpl w:val="CF78C0D4"/>
    <w:lvl w:ilvl="0" w:tplc="88B2B1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F232AD"/>
    <w:multiLevelType w:val="hybridMultilevel"/>
    <w:tmpl w:val="4BDEEEAA"/>
    <w:lvl w:ilvl="0" w:tplc="AD58A0C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56554"/>
    <w:multiLevelType w:val="hybridMultilevel"/>
    <w:tmpl w:val="0FE6592C"/>
    <w:lvl w:ilvl="0" w:tplc="5E9E5D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452972"/>
    <w:multiLevelType w:val="hybridMultilevel"/>
    <w:tmpl w:val="9C38792C"/>
    <w:lvl w:ilvl="0" w:tplc="52C49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E408BA"/>
    <w:multiLevelType w:val="hybridMultilevel"/>
    <w:tmpl w:val="DE388C34"/>
    <w:lvl w:ilvl="0" w:tplc="537E895A">
      <w:start w:val="1"/>
      <w:numFmt w:val="decimal"/>
      <w:lvlText w:val="%1)"/>
      <w:lvlJc w:val="left"/>
      <w:pPr>
        <w:tabs>
          <w:tab w:val="num" w:pos="876"/>
        </w:tabs>
        <w:ind w:left="876" w:hanging="876"/>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16cid:durableId="1460607239">
    <w:abstractNumId w:val="4"/>
  </w:num>
  <w:num w:numId="2" w16cid:durableId="1507287465">
    <w:abstractNumId w:val="3"/>
  </w:num>
  <w:num w:numId="3" w16cid:durableId="1180390900">
    <w:abstractNumId w:val="0"/>
  </w:num>
  <w:num w:numId="4" w16cid:durableId="289746464">
    <w:abstractNumId w:val="1"/>
  </w:num>
  <w:num w:numId="5" w16cid:durableId="84255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557"/>
    <w:rsid w:val="000026EF"/>
    <w:rsid w:val="000072C5"/>
    <w:rsid w:val="0001066D"/>
    <w:rsid w:val="00012662"/>
    <w:rsid w:val="000158B1"/>
    <w:rsid w:val="000227A6"/>
    <w:rsid w:val="00027630"/>
    <w:rsid w:val="00031219"/>
    <w:rsid w:val="000348DE"/>
    <w:rsid w:val="00035F2F"/>
    <w:rsid w:val="00036197"/>
    <w:rsid w:val="00040D26"/>
    <w:rsid w:val="00040F8E"/>
    <w:rsid w:val="000417E7"/>
    <w:rsid w:val="000456BC"/>
    <w:rsid w:val="00046B88"/>
    <w:rsid w:val="00047AA4"/>
    <w:rsid w:val="00056E1C"/>
    <w:rsid w:val="00062F1A"/>
    <w:rsid w:val="00063C4D"/>
    <w:rsid w:val="000649F7"/>
    <w:rsid w:val="0006649F"/>
    <w:rsid w:val="0007340B"/>
    <w:rsid w:val="000913D7"/>
    <w:rsid w:val="00094443"/>
    <w:rsid w:val="000A0845"/>
    <w:rsid w:val="000A51F4"/>
    <w:rsid w:val="000C3012"/>
    <w:rsid w:val="000C4557"/>
    <w:rsid w:val="000C4DAD"/>
    <w:rsid w:val="000C6D96"/>
    <w:rsid w:val="000D014F"/>
    <w:rsid w:val="000D066A"/>
    <w:rsid w:val="000D5C79"/>
    <w:rsid w:val="000E6C10"/>
    <w:rsid w:val="000F12BF"/>
    <w:rsid w:val="000F3052"/>
    <w:rsid w:val="000F3C08"/>
    <w:rsid w:val="000F42AE"/>
    <w:rsid w:val="0010141B"/>
    <w:rsid w:val="0010360C"/>
    <w:rsid w:val="00105595"/>
    <w:rsid w:val="00110FBB"/>
    <w:rsid w:val="0012194A"/>
    <w:rsid w:val="00121CF5"/>
    <w:rsid w:val="00123197"/>
    <w:rsid w:val="001239FC"/>
    <w:rsid w:val="00131BF6"/>
    <w:rsid w:val="00132E9C"/>
    <w:rsid w:val="00133F8D"/>
    <w:rsid w:val="001451F4"/>
    <w:rsid w:val="00155F62"/>
    <w:rsid w:val="00162492"/>
    <w:rsid w:val="00165FC9"/>
    <w:rsid w:val="00174025"/>
    <w:rsid w:val="001772E6"/>
    <w:rsid w:val="001774CA"/>
    <w:rsid w:val="00180134"/>
    <w:rsid w:val="00182A5A"/>
    <w:rsid w:val="001841A3"/>
    <w:rsid w:val="0018580C"/>
    <w:rsid w:val="0018654E"/>
    <w:rsid w:val="0019037B"/>
    <w:rsid w:val="0019244E"/>
    <w:rsid w:val="001A5F55"/>
    <w:rsid w:val="001B34AF"/>
    <w:rsid w:val="001C02B4"/>
    <w:rsid w:val="001C111F"/>
    <w:rsid w:val="001C20B4"/>
    <w:rsid w:val="001C79A3"/>
    <w:rsid w:val="001D2D6F"/>
    <w:rsid w:val="001D71F6"/>
    <w:rsid w:val="001E0864"/>
    <w:rsid w:val="001E6631"/>
    <w:rsid w:val="001F24F0"/>
    <w:rsid w:val="001F49D5"/>
    <w:rsid w:val="001F7489"/>
    <w:rsid w:val="00201E47"/>
    <w:rsid w:val="0020236D"/>
    <w:rsid w:val="00204F82"/>
    <w:rsid w:val="00210E90"/>
    <w:rsid w:val="002120CB"/>
    <w:rsid w:val="002175D4"/>
    <w:rsid w:val="0022015C"/>
    <w:rsid w:val="00220DD5"/>
    <w:rsid w:val="0022242B"/>
    <w:rsid w:val="00223237"/>
    <w:rsid w:val="00226D89"/>
    <w:rsid w:val="0023732E"/>
    <w:rsid w:val="002428BE"/>
    <w:rsid w:val="00246DCA"/>
    <w:rsid w:val="00260E76"/>
    <w:rsid w:val="002615C4"/>
    <w:rsid w:val="0026183A"/>
    <w:rsid w:val="00264D7E"/>
    <w:rsid w:val="00271469"/>
    <w:rsid w:val="002722E6"/>
    <w:rsid w:val="00274B2C"/>
    <w:rsid w:val="00276416"/>
    <w:rsid w:val="00276743"/>
    <w:rsid w:val="00280109"/>
    <w:rsid w:val="0028400D"/>
    <w:rsid w:val="00287EF6"/>
    <w:rsid w:val="00291290"/>
    <w:rsid w:val="00293AB1"/>
    <w:rsid w:val="002947A5"/>
    <w:rsid w:val="0029603F"/>
    <w:rsid w:val="00297599"/>
    <w:rsid w:val="002A0F01"/>
    <w:rsid w:val="002A3FAE"/>
    <w:rsid w:val="002A6415"/>
    <w:rsid w:val="002A719B"/>
    <w:rsid w:val="002B3FCF"/>
    <w:rsid w:val="002B4B3A"/>
    <w:rsid w:val="002B566B"/>
    <w:rsid w:val="002B6128"/>
    <w:rsid w:val="002D106B"/>
    <w:rsid w:val="002D37CE"/>
    <w:rsid w:val="002D5FEE"/>
    <w:rsid w:val="002D7679"/>
    <w:rsid w:val="002E773D"/>
    <w:rsid w:val="002F2444"/>
    <w:rsid w:val="00304F34"/>
    <w:rsid w:val="0030608C"/>
    <w:rsid w:val="00306C66"/>
    <w:rsid w:val="003165FE"/>
    <w:rsid w:val="0032413D"/>
    <w:rsid w:val="00330507"/>
    <w:rsid w:val="00330BA2"/>
    <w:rsid w:val="00332739"/>
    <w:rsid w:val="0033610A"/>
    <w:rsid w:val="00337EF9"/>
    <w:rsid w:val="003503C1"/>
    <w:rsid w:val="0035182A"/>
    <w:rsid w:val="0035203E"/>
    <w:rsid w:val="00354220"/>
    <w:rsid w:val="003632AA"/>
    <w:rsid w:val="003645FD"/>
    <w:rsid w:val="003666BA"/>
    <w:rsid w:val="003701EE"/>
    <w:rsid w:val="00373AC0"/>
    <w:rsid w:val="00375072"/>
    <w:rsid w:val="00375E0D"/>
    <w:rsid w:val="00377AFF"/>
    <w:rsid w:val="0038668A"/>
    <w:rsid w:val="003910E6"/>
    <w:rsid w:val="003952C9"/>
    <w:rsid w:val="00396D3C"/>
    <w:rsid w:val="003A05A2"/>
    <w:rsid w:val="003A118D"/>
    <w:rsid w:val="003A21D3"/>
    <w:rsid w:val="003A3ADF"/>
    <w:rsid w:val="003A5C44"/>
    <w:rsid w:val="003A5C64"/>
    <w:rsid w:val="003A6093"/>
    <w:rsid w:val="003B201B"/>
    <w:rsid w:val="003B26D4"/>
    <w:rsid w:val="003B3E93"/>
    <w:rsid w:val="003B7189"/>
    <w:rsid w:val="003B7FBA"/>
    <w:rsid w:val="003C4308"/>
    <w:rsid w:val="003D1B4C"/>
    <w:rsid w:val="003D297F"/>
    <w:rsid w:val="003D5A1D"/>
    <w:rsid w:val="003E2AC5"/>
    <w:rsid w:val="003F4196"/>
    <w:rsid w:val="003F6BAF"/>
    <w:rsid w:val="00400407"/>
    <w:rsid w:val="00401CA8"/>
    <w:rsid w:val="00404DFA"/>
    <w:rsid w:val="004106A7"/>
    <w:rsid w:val="00410A1C"/>
    <w:rsid w:val="00414CA7"/>
    <w:rsid w:val="0042241F"/>
    <w:rsid w:val="004267E2"/>
    <w:rsid w:val="004328B6"/>
    <w:rsid w:val="00433253"/>
    <w:rsid w:val="004342CE"/>
    <w:rsid w:val="00434EE8"/>
    <w:rsid w:val="00435318"/>
    <w:rsid w:val="0043564A"/>
    <w:rsid w:val="004428CF"/>
    <w:rsid w:val="00442966"/>
    <w:rsid w:val="00444A04"/>
    <w:rsid w:val="00446076"/>
    <w:rsid w:val="00452F1B"/>
    <w:rsid w:val="00461407"/>
    <w:rsid w:val="00462C46"/>
    <w:rsid w:val="0048443F"/>
    <w:rsid w:val="0048714D"/>
    <w:rsid w:val="0049130B"/>
    <w:rsid w:val="004947DD"/>
    <w:rsid w:val="00494BDB"/>
    <w:rsid w:val="004A64F9"/>
    <w:rsid w:val="004B1CCF"/>
    <w:rsid w:val="004C2B1F"/>
    <w:rsid w:val="004C33BA"/>
    <w:rsid w:val="004C34C3"/>
    <w:rsid w:val="004D113A"/>
    <w:rsid w:val="004D214C"/>
    <w:rsid w:val="004D55AF"/>
    <w:rsid w:val="004E0454"/>
    <w:rsid w:val="004E334E"/>
    <w:rsid w:val="004E55DC"/>
    <w:rsid w:val="004F6764"/>
    <w:rsid w:val="004F7859"/>
    <w:rsid w:val="00500F9F"/>
    <w:rsid w:val="00504DB3"/>
    <w:rsid w:val="0051330B"/>
    <w:rsid w:val="005220E5"/>
    <w:rsid w:val="0052427D"/>
    <w:rsid w:val="005246A2"/>
    <w:rsid w:val="005265C3"/>
    <w:rsid w:val="00533982"/>
    <w:rsid w:val="00534585"/>
    <w:rsid w:val="00550648"/>
    <w:rsid w:val="00560BDB"/>
    <w:rsid w:val="00564F65"/>
    <w:rsid w:val="00567F9A"/>
    <w:rsid w:val="00590048"/>
    <w:rsid w:val="00594BCB"/>
    <w:rsid w:val="005A000E"/>
    <w:rsid w:val="005A090E"/>
    <w:rsid w:val="005A25BB"/>
    <w:rsid w:val="005A42CB"/>
    <w:rsid w:val="005A6EFF"/>
    <w:rsid w:val="005B0693"/>
    <w:rsid w:val="005B1071"/>
    <w:rsid w:val="005B112B"/>
    <w:rsid w:val="005B59CC"/>
    <w:rsid w:val="005B6804"/>
    <w:rsid w:val="005C65B1"/>
    <w:rsid w:val="005E3867"/>
    <w:rsid w:val="00604555"/>
    <w:rsid w:val="006108F4"/>
    <w:rsid w:val="0061359F"/>
    <w:rsid w:val="00622D61"/>
    <w:rsid w:val="00625C82"/>
    <w:rsid w:val="00626460"/>
    <w:rsid w:val="0063056A"/>
    <w:rsid w:val="00631BC6"/>
    <w:rsid w:val="0063234E"/>
    <w:rsid w:val="006335C7"/>
    <w:rsid w:val="00637129"/>
    <w:rsid w:val="00640491"/>
    <w:rsid w:val="00641905"/>
    <w:rsid w:val="006423CA"/>
    <w:rsid w:val="006452F5"/>
    <w:rsid w:val="00651413"/>
    <w:rsid w:val="0067053D"/>
    <w:rsid w:val="00673BBF"/>
    <w:rsid w:val="00674978"/>
    <w:rsid w:val="00682EEE"/>
    <w:rsid w:val="00683543"/>
    <w:rsid w:val="00686840"/>
    <w:rsid w:val="006901DF"/>
    <w:rsid w:val="00693234"/>
    <w:rsid w:val="00693E3A"/>
    <w:rsid w:val="00694FEA"/>
    <w:rsid w:val="006A5519"/>
    <w:rsid w:val="006B201C"/>
    <w:rsid w:val="006B27DE"/>
    <w:rsid w:val="006C16E9"/>
    <w:rsid w:val="006C548F"/>
    <w:rsid w:val="006C723B"/>
    <w:rsid w:val="006D1788"/>
    <w:rsid w:val="006D56EB"/>
    <w:rsid w:val="006D63DB"/>
    <w:rsid w:val="006E0462"/>
    <w:rsid w:val="006E4067"/>
    <w:rsid w:val="006E734E"/>
    <w:rsid w:val="006F315B"/>
    <w:rsid w:val="007166CA"/>
    <w:rsid w:val="007212E3"/>
    <w:rsid w:val="00721514"/>
    <w:rsid w:val="00722712"/>
    <w:rsid w:val="007271C0"/>
    <w:rsid w:val="00736E72"/>
    <w:rsid w:val="00743092"/>
    <w:rsid w:val="00746312"/>
    <w:rsid w:val="00746C74"/>
    <w:rsid w:val="00753A7C"/>
    <w:rsid w:val="00754602"/>
    <w:rsid w:val="00755470"/>
    <w:rsid w:val="00756B8F"/>
    <w:rsid w:val="00760AE7"/>
    <w:rsid w:val="00762D17"/>
    <w:rsid w:val="00763AF0"/>
    <w:rsid w:val="00773F01"/>
    <w:rsid w:val="007828A6"/>
    <w:rsid w:val="007935CE"/>
    <w:rsid w:val="00794346"/>
    <w:rsid w:val="00794FEE"/>
    <w:rsid w:val="007A34D9"/>
    <w:rsid w:val="007A3DAF"/>
    <w:rsid w:val="007B0AE3"/>
    <w:rsid w:val="007B54A9"/>
    <w:rsid w:val="007C0656"/>
    <w:rsid w:val="007C3F89"/>
    <w:rsid w:val="007C66C8"/>
    <w:rsid w:val="007C78A7"/>
    <w:rsid w:val="007D2F91"/>
    <w:rsid w:val="007D560B"/>
    <w:rsid w:val="007E0487"/>
    <w:rsid w:val="007E4003"/>
    <w:rsid w:val="007E75A9"/>
    <w:rsid w:val="007F077B"/>
    <w:rsid w:val="007F3606"/>
    <w:rsid w:val="007F5A4E"/>
    <w:rsid w:val="007F6F65"/>
    <w:rsid w:val="00805AA2"/>
    <w:rsid w:val="008074D9"/>
    <w:rsid w:val="008142D8"/>
    <w:rsid w:val="00815AE1"/>
    <w:rsid w:val="0082067B"/>
    <w:rsid w:val="00821CB0"/>
    <w:rsid w:val="0083438D"/>
    <w:rsid w:val="0083473E"/>
    <w:rsid w:val="00844022"/>
    <w:rsid w:val="00850262"/>
    <w:rsid w:val="008510C7"/>
    <w:rsid w:val="008569F4"/>
    <w:rsid w:val="0085764D"/>
    <w:rsid w:val="00860A34"/>
    <w:rsid w:val="00862691"/>
    <w:rsid w:val="0086271F"/>
    <w:rsid w:val="00866801"/>
    <w:rsid w:val="00867D97"/>
    <w:rsid w:val="00876078"/>
    <w:rsid w:val="008767BD"/>
    <w:rsid w:val="008853A0"/>
    <w:rsid w:val="00887763"/>
    <w:rsid w:val="00893669"/>
    <w:rsid w:val="008974AF"/>
    <w:rsid w:val="008A2CD4"/>
    <w:rsid w:val="008B3B35"/>
    <w:rsid w:val="008B57C6"/>
    <w:rsid w:val="008D13B2"/>
    <w:rsid w:val="008D269E"/>
    <w:rsid w:val="008D30B4"/>
    <w:rsid w:val="008D314D"/>
    <w:rsid w:val="008D5E3D"/>
    <w:rsid w:val="008D7196"/>
    <w:rsid w:val="008E3DC0"/>
    <w:rsid w:val="008E55C2"/>
    <w:rsid w:val="008F22CB"/>
    <w:rsid w:val="008F28BA"/>
    <w:rsid w:val="00900FD8"/>
    <w:rsid w:val="009119CC"/>
    <w:rsid w:val="009177B8"/>
    <w:rsid w:val="00917C10"/>
    <w:rsid w:val="00923AEC"/>
    <w:rsid w:val="00927565"/>
    <w:rsid w:val="009330AC"/>
    <w:rsid w:val="00933C3E"/>
    <w:rsid w:val="00941B4C"/>
    <w:rsid w:val="00944CF3"/>
    <w:rsid w:val="009458C7"/>
    <w:rsid w:val="009473DA"/>
    <w:rsid w:val="009504CB"/>
    <w:rsid w:val="00957A15"/>
    <w:rsid w:val="0096189F"/>
    <w:rsid w:val="00962560"/>
    <w:rsid w:val="00967791"/>
    <w:rsid w:val="00971CE2"/>
    <w:rsid w:val="009724E2"/>
    <w:rsid w:val="009745C2"/>
    <w:rsid w:val="009747C5"/>
    <w:rsid w:val="009769F7"/>
    <w:rsid w:val="0098394B"/>
    <w:rsid w:val="0098514E"/>
    <w:rsid w:val="00985531"/>
    <w:rsid w:val="0098773B"/>
    <w:rsid w:val="00994777"/>
    <w:rsid w:val="00995DDA"/>
    <w:rsid w:val="009A1D2F"/>
    <w:rsid w:val="009B0AA4"/>
    <w:rsid w:val="009C464B"/>
    <w:rsid w:val="009C658E"/>
    <w:rsid w:val="009D0B51"/>
    <w:rsid w:val="009D22AC"/>
    <w:rsid w:val="009D505B"/>
    <w:rsid w:val="009E23F6"/>
    <w:rsid w:val="009E473D"/>
    <w:rsid w:val="009E5522"/>
    <w:rsid w:val="009E5C03"/>
    <w:rsid w:val="00A02344"/>
    <w:rsid w:val="00A033FA"/>
    <w:rsid w:val="00A11D67"/>
    <w:rsid w:val="00A12790"/>
    <w:rsid w:val="00A13006"/>
    <w:rsid w:val="00A1594A"/>
    <w:rsid w:val="00A20544"/>
    <w:rsid w:val="00A219A2"/>
    <w:rsid w:val="00A25D1A"/>
    <w:rsid w:val="00A35E63"/>
    <w:rsid w:val="00A50E6A"/>
    <w:rsid w:val="00A529EA"/>
    <w:rsid w:val="00A54B10"/>
    <w:rsid w:val="00A71A4B"/>
    <w:rsid w:val="00A77DBA"/>
    <w:rsid w:val="00A85BFC"/>
    <w:rsid w:val="00A9215B"/>
    <w:rsid w:val="00A93E34"/>
    <w:rsid w:val="00A94032"/>
    <w:rsid w:val="00A97D3D"/>
    <w:rsid w:val="00AA29DD"/>
    <w:rsid w:val="00AA399F"/>
    <w:rsid w:val="00AA4772"/>
    <w:rsid w:val="00AB172A"/>
    <w:rsid w:val="00AB747E"/>
    <w:rsid w:val="00AC5511"/>
    <w:rsid w:val="00AC5AA7"/>
    <w:rsid w:val="00AD2A89"/>
    <w:rsid w:val="00AD3078"/>
    <w:rsid w:val="00AD5ECB"/>
    <w:rsid w:val="00AD7CA2"/>
    <w:rsid w:val="00AD7F8B"/>
    <w:rsid w:val="00AE0158"/>
    <w:rsid w:val="00AE21A1"/>
    <w:rsid w:val="00AE2D6D"/>
    <w:rsid w:val="00AE32F2"/>
    <w:rsid w:val="00AF2835"/>
    <w:rsid w:val="00AF2857"/>
    <w:rsid w:val="00B03745"/>
    <w:rsid w:val="00B043D6"/>
    <w:rsid w:val="00B06DD0"/>
    <w:rsid w:val="00B11524"/>
    <w:rsid w:val="00B129D0"/>
    <w:rsid w:val="00B14324"/>
    <w:rsid w:val="00B14661"/>
    <w:rsid w:val="00B146DD"/>
    <w:rsid w:val="00B15996"/>
    <w:rsid w:val="00B15E88"/>
    <w:rsid w:val="00B17CE5"/>
    <w:rsid w:val="00B2155A"/>
    <w:rsid w:val="00B25F42"/>
    <w:rsid w:val="00B260E5"/>
    <w:rsid w:val="00B27E23"/>
    <w:rsid w:val="00B306C1"/>
    <w:rsid w:val="00B309EF"/>
    <w:rsid w:val="00B30DAF"/>
    <w:rsid w:val="00B33EFB"/>
    <w:rsid w:val="00B4017E"/>
    <w:rsid w:val="00B404B1"/>
    <w:rsid w:val="00B43E61"/>
    <w:rsid w:val="00B458A2"/>
    <w:rsid w:val="00B56170"/>
    <w:rsid w:val="00B56DC6"/>
    <w:rsid w:val="00B57029"/>
    <w:rsid w:val="00B66C42"/>
    <w:rsid w:val="00B72525"/>
    <w:rsid w:val="00B75DFC"/>
    <w:rsid w:val="00B95016"/>
    <w:rsid w:val="00BA00A8"/>
    <w:rsid w:val="00BA2ACF"/>
    <w:rsid w:val="00BA3B7E"/>
    <w:rsid w:val="00BB2B85"/>
    <w:rsid w:val="00BC183A"/>
    <w:rsid w:val="00BC1B1A"/>
    <w:rsid w:val="00BC27A4"/>
    <w:rsid w:val="00BC61C1"/>
    <w:rsid w:val="00BD42E8"/>
    <w:rsid w:val="00BE6A0E"/>
    <w:rsid w:val="00BF3B2B"/>
    <w:rsid w:val="00C00F42"/>
    <w:rsid w:val="00C07083"/>
    <w:rsid w:val="00C12438"/>
    <w:rsid w:val="00C12828"/>
    <w:rsid w:val="00C12C05"/>
    <w:rsid w:val="00C171A6"/>
    <w:rsid w:val="00C223D6"/>
    <w:rsid w:val="00C228D4"/>
    <w:rsid w:val="00C25FE1"/>
    <w:rsid w:val="00C342E8"/>
    <w:rsid w:val="00C41F92"/>
    <w:rsid w:val="00C425B7"/>
    <w:rsid w:val="00C44B6B"/>
    <w:rsid w:val="00C561B5"/>
    <w:rsid w:val="00C578AA"/>
    <w:rsid w:val="00C60721"/>
    <w:rsid w:val="00C63C95"/>
    <w:rsid w:val="00C646F5"/>
    <w:rsid w:val="00C6661B"/>
    <w:rsid w:val="00C729B7"/>
    <w:rsid w:val="00C72FD5"/>
    <w:rsid w:val="00CA289E"/>
    <w:rsid w:val="00CB5CBB"/>
    <w:rsid w:val="00CB7048"/>
    <w:rsid w:val="00CC0E6F"/>
    <w:rsid w:val="00CC47F1"/>
    <w:rsid w:val="00CD33E3"/>
    <w:rsid w:val="00CD3CB3"/>
    <w:rsid w:val="00CD4736"/>
    <w:rsid w:val="00CD6BEC"/>
    <w:rsid w:val="00CE3605"/>
    <w:rsid w:val="00CE3812"/>
    <w:rsid w:val="00D01C98"/>
    <w:rsid w:val="00D17DE0"/>
    <w:rsid w:val="00D21E8F"/>
    <w:rsid w:val="00D23DCF"/>
    <w:rsid w:val="00D26C5B"/>
    <w:rsid w:val="00D3028B"/>
    <w:rsid w:val="00D310D1"/>
    <w:rsid w:val="00D322E6"/>
    <w:rsid w:val="00D42920"/>
    <w:rsid w:val="00D44A13"/>
    <w:rsid w:val="00D44CA4"/>
    <w:rsid w:val="00D52479"/>
    <w:rsid w:val="00D603A1"/>
    <w:rsid w:val="00D663D9"/>
    <w:rsid w:val="00D66DB4"/>
    <w:rsid w:val="00D76A77"/>
    <w:rsid w:val="00D87614"/>
    <w:rsid w:val="00D9371F"/>
    <w:rsid w:val="00D96222"/>
    <w:rsid w:val="00DA5A2E"/>
    <w:rsid w:val="00DB0887"/>
    <w:rsid w:val="00DB6EFC"/>
    <w:rsid w:val="00DC2FB4"/>
    <w:rsid w:val="00DC406B"/>
    <w:rsid w:val="00DC778C"/>
    <w:rsid w:val="00DD41D7"/>
    <w:rsid w:val="00DD53E2"/>
    <w:rsid w:val="00DD564B"/>
    <w:rsid w:val="00DD59AF"/>
    <w:rsid w:val="00DD6ED3"/>
    <w:rsid w:val="00DE0723"/>
    <w:rsid w:val="00DE3162"/>
    <w:rsid w:val="00DE6589"/>
    <w:rsid w:val="00DF5DBE"/>
    <w:rsid w:val="00DF6851"/>
    <w:rsid w:val="00DF7AE2"/>
    <w:rsid w:val="00E05968"/>
    <w:rsid w:val="00E0669F"/>
    <w:rsid w:val="00E074F4"/>
    <w:rsid w:val="00E11A32"/>
    <w:rsid w:val="00E1258F"/>
    <w:rsid w:val="00E14C5A"/>
    <w:rsid w:val="00E15B6E"/>
    <w:rsid w:val="00E16E76"/>
    <w:rsid w:val="00E211A5"/>
    <w:rsid w:val="00E24AE5"/>
    <w:rsid w:val="00E2596B"/>
    <w:rsid w:val="00E261FF"/>
    <w:rsid w:val="00E32342"/>
    <w:rsid w:val="00E40EAF"/>
    <w:rsid w:val="00E42FA4"/>
    <w:rsid w:val="00E432EE"/>
    <w:rsid w:val="00E52B15"/>
    <w:rsid w:val="00E576FD"/>
    <w:rsid w:val="00E6019A"/>
    <w:rsid w:val="00E649D6"/>
    <w:rsid w:val="00E66E42"/>
    <w:rsid w:val="00E674D1"/>
    <w:rsid w:val="00E73803"/>
    <w:rsid w:val="00E76580"/>
    <w:rsid w:val="00E77B68"/>
    <w:rsid w:val="00E80A64"/>
    <w:rsid w:val="00E84ED1"/>
    <w:rsid w:val="00E85825"/>
    <w:rsid w:val="00EA1D08"/>
    <w:rsid w:val="00EA2C74"/>
    <w:rsid w:val="00EA718B"/>
    <w:rsid w:val="00EB178D"/>
    <w:rsid w:val="00EB2246"/>
    <w:rsid w:val="00EC19CE"/>
    <w:rsid w:val="00ED2E56"/>
    <w:rsid w:val="00ED6E4E"/>
    <w:rsid w:val="00EE2B7A"/>
    <w:rsid w:val="00EE4318"/>
    <w:rsid w:val="00EF5BDB"/>
    <w:rsid w:val="00EF7A57"/>
    <w:rsid w:val="00F075A0"/>
    <w:rsid w:val="00F12537"/>
    <w:rsid w:val="00F12E73"/>
    <w:rsid w:val="00F1578E"/>
    <w:rsid w:val="00F17248"/>
    <w:rsid w:val="00F20C58"/>
    <w:rsid w:val="00F21A80"/>
    <w:rsid w:val="00F21C7A"/>
    <w:rsid w:val="00F23A95"/>
    <w:rsid w:val="00F27992"/>
    <w:rsid w:val="00F31112"/>
    <w:rsid w:val="00F31813"/>
    <w:rsid w:val="00F51AD9"/>
    <w:rsid w:val="00F547EF"/>
    <w:rsid w:val="00F6166D"/>
    <w:rsid w:val="00F633AF"/>
    <w:rsid w:val="00F64014"/>
    <w:rsid w:val="00F74556"/>
    <w:rsid w:val="00F77DA2"/>
    <w:rsid w:val="00F77E53"/>
    <w:rsid w:val="00F814DB"/>
    <w:rsid w:val="00F90D85"/>
    <w:rsid w:val="00F91718"/>
    <w:rsid w:val="00FA085F"/>
    <w:rsid w:val="00FA1625"/>
    <w:rsid w:val="00FA5513"/>
    <w:rsid w:val="00FB157D"/>
    <w:rsid w:val="00FB49FF"/>
    <w:rsid w:val="00FB6940"/>
    <w:rsid w:val="00FC0D2E"/>
    <w:rsid w:val="00FC1A55"/>
    <w:rsid w:val="00FC589F"/>
    <w:rsid w:val="00FC5D2F"/>
    <w:rsid w:val="00FE3BB5"/>
    <w:rsid w:val="00FE6846"/>
    <w:rsid w:val="00FF0C6C"/>
    <w:rsid w:val="00FF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6146CB"/>
  <w15:docId w15:val="{6F3D9261-6D9D-4B95-8416-0367890B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B1"/>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D1"/>
    <w:pPr>
      <w:tabs>
        <w:tab w:val="center" w:pos="4153"/>
        <w:tab w:val="right" w:pos="8306"/>
      </w:tabs>
    </w:pPr>
  </w:style>
  <w:style w:type="character" w:customStyle="1" w:styleId="a4">
    <w:name w:val="Верхний колонтитул Знак"/>
    <w:basedOn w:val="a0"/>
    <w:link w:val="a3"/>
    <w:uiPriority w:val="99"/>
    <w:semiHidden/>
    <w:locked/>
    <w:rPr>
      <w:sz w:val="20"/>
    </w:rPr>
  </w:style>
  <w:style w:type="paragraph" w:styleId="a5">
    <w:name w:val="footer"/>
    <w:basedOn w:val="a"/>
    <w:link w:val="a6"/>
    <w:uiPriority w:val="99"/>
    <w:rsid w:val="00E84ED1"/>
    <w:pPr>
      <w:tabs>
        <w:tab w:val="center" w:pos="4153"/>
        <w:tab w:val="right" w:pos="8306"/>
      </w:tabs>
    </w:pPr>
  </w:style>
  <w:style w:type="character" w:customStyle="1" w:styleId="a6">
    <w:name w:val="Нижний колонтитул Знак"/>
    <w:basedOn w:val="a0"/>
    <w:link w:val="a5"/>
    <w:uiPriority w:val="99"/>
    <w:semiHidden/>
    <w:locked/>
    <w:rPr>
      <w:sz w:val="20"/>
    </w:rPr>
  </w:style>
  <w:style w:type="character" w:styleId="a7">
    <w:name w:val="Hyperlink"/>
    <w:basedOn w:val="a0"/>
    <w:uiPriority w:val="99"/>
    <w:rsid w:val="00E84ED1"/>
    <w:rPr>
      <w:rFonts w:cs="Times New Roman"/>
      <w:color w:val="auto"/>
      <w:u w:val="none"/>
      <w:vertAlign w:val="baseline"/>
    </w:rPr>
  </w:style>
  <w:style w:type="table" w:styleId="a8">
    <w:name w:val="Table Grid"/>
    <w:basedOn w:val="a1"/>
    <w:uiPriority w:val="99"/>
    <w:rsid w:val="00DD59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AE21A1"/>
    <w:rPr>
      <w:rFonts w:cs="Times New Roman"/>
    </w:rPr>
  </w:style>
  <w:style w:type="paragraph" w:styleId="aa">
    <w:name w:val="Balloon Text"/>
    <w:basedOn w:val="a"/>
    <w:link w:val="ab"/>
    <w:uiPriority w:val="99"/>
    <w:semiHidden/>
    <w:rsid w:val="004C34C3"/>
    <w:rPr>
      <w:sz w:val="2"/>
    </w:rPr>
  </w:style>
  <w:style w:type="character" w:customStyle="1" w:styleId="ab">
    <w:name w:val="Текст выноски Знак"/>
    <w:basedOn w:val="a0"/>
    <w:link w:val="aa"/>
    <w:uiPriority w:val="99"/>
    <w:semiHidden/>
    <w:locked/>
    <w:rPr>
      <w:sz w:val="2"/>
    </w:rPr>
  </w:style>
  <w:style w:type="paragraph" w:customStyle="1" w:styleId="ConsPlusNormal">
    <w:name w:val="ConsPlusNormal"/>
    <w:rsid w:val="00306C66"/>
    <w:pPr>
      <w:autoSpaceDE w:val="0"/>
      <w:autoSpaceDN w:val="0"/>
      <w:adjustRightInd w:val="0"/>
    </w:pPr>
    <w:rPr>
      <w:rFonts w:ascii="Arial" w:hAnsi="Arial" w:cs="Arial"/>
      <w:sz w:val="20"/>
      <w:szCs w:val="20"/>
    </w:rPr>
  </w:style>
  <w:style w:type="paragraph" w:styleId="ac">
    <w:name w:val="List Paragraph"/>
    <w:basedOn w:val="a"/>
    <w:uiPriority w:val="34"/>
    <w:qFormat/>
    <w:rsid w:val="00C171A6"/>
    <w:pPr>
      <w:ind w:left="720"/>
      <w:contextualSpacing/>
    </w:pPr>
  </w:style>
  <w:style w:type="paragraph" w:customStyle="1" w:styleId="ConsPlusTitle">
    <w:name w:val="ConsPlusTitle"/>
    <w:rsid w:val="0019244E"/>
    <w:pPr>
      <w:widowControl w:val="0"/>
      <w:autoSpaceDE w:val="0"/>
      <w:autoSpaceDN w:val="0"/>
    </w:pPr>
    <w:rPr>
      <w:rFonts w:ascii="Arial" w:eastAsiaTheme="minorEastAsia" w:hAnsi="Arial" w:cs="Arial"/>
      <w:b/>
      <w:sz w:val="20"/>
    </w:rPr>
  </w:style>
  <w:style w:type="paragraph" w:styleId="ad">
    <w:name w:val="No Spacing"/>
    <w:uiPriority w:val="1"/>
    <w:qFormat/>
    <w:rsid w:val="004428CF"/>
    <w:rPr>
      <w:sz w:val="24"/>
      <w:szCs w:val="24"/>
    </w:rPr>
  </w:style>
  <w:style w:type="paragraph" w:customStyle="1" w:styleId="Default">
    <w:name w:val="Default"/>
    <w:rsid w:val="000417E7"/>
    <w:pPr>
      <w:autoSpaceDE w:val="0"/>
      <w:autoSpaceDN w:val="0"/>
      <w:adjustRightInd w:val="0"/>
    </w:pPr>
    <w:rPr>
      <w:color w:val="000000"/>
      <w:sz w:val="24"/>
      <w:szCs w:val="24"/>
    </w:rPr>
  </w:style>
  <w:style w:type="paragraph" w:styleId="ae">
    <w:name w:val="Body Text"/>
    <w:basedOn w:val="a"/>
    <w:link w:val="af"/>
    <w:uiPriority w:val="99"/>
    <w:unhideWhenUsed/>
    <w:rsid w:val="00ED2E56"/>
    <w:pPr>
      <w:spacing w:after="120"/>
    </w:pPr>
  </w:style>
  <w:style w:type="character" w:customStyle="1" w:styleId="af">
    <w:name w:val="Основной текст Знак"/>
    <w:basedOn w:val="a0"/>
    <w:link w:val="ae"/>
    <w:uiPriority w:val="99"/>
    <w:rsid w:val="00ED2E56"/>
    <w:rPr>
      <w:sz w:val="28"/>
      <w:szCs w:val="20"/>
    </w:rPr>
  </w:style>
  <w:style w:type="character" w:styleId="af0">
    <w:name w:val="Unresolved Mention"/>
    <w:basedOn w:val="a0"/>
    <w:uiPriority w:val="99"/>
    <w:semiHidden/>
    <w:unhideWhenUsed/>
    <w:rsid w:val="0035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59192">
      <w:bodyDiv w:val="1"/>
      <w:marLeft w:val="0"/>
      <w:marRight w:val="0"/>
      <w:marTop w:val="0"/>
      <w:marBottom w:val="0"/>
      <w:divBdr>
        <w:top w:val="none" w:sz="0" w:space="0" w:color="auto"/>
        <w:left w:val="none" w:sz="0" w:space="0" w:color="auto"/>
        <w:bottom w:val="none" w:sz="0" w:space="0" w:color="auto"/>
        <w:right w:val="none" w:sz="0" w:space="0" w:color="auto"/>
      </w:divBdr>
    </w:div>
    <w:div w:id="1776169951">
      <w:bodyDiv w:val="1"/>
      <w:marLeft w:val="0"/>
      <w:marRight w:val="0"/>
      <w:marTop w:val="0"/>
      <w:marBottom w:val="0"/>
      <w:divBdr>
        <w:top w:val="none" w:sz="0" w:space="0" w:color="auto"/>
        <w:left w:val="none" w:sz="0" w:space="0" w:color="auto"/>
        <w:bottom w:val="none" w:sz="0" w:space="0" w:color="auto"/>
        <w:right w:val="none" w:sz="0" w:space="0" w:color="auto"/>
      </w:divBdr>
    </w:div>
    <w:div w:id="20063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dreyvolkov\Downloads\&#1053;&#1072;%20&#1089;&#1072;&#1081;&#1090;%20&#1055;&#1088;&#1072;&#1074;&#1080;&#1090;&#1077;&#1083;&#1100;&#1089;&#1090;&#1074;&#1072;\2.%20&#1055;&#1086;&#1088;&#1103;&#1076;&#1086;&#1082;.doc" TargetMode="External"/><Relationship Id="rId5" Type="http://schemas.openxmlformats.org/officeDocument/2006/relationships/footnotes" Target="footnotes.xml"/><Relationship Id="rId10" Type="http://schemas.openxmlformats.org/officeDocument/2006/relationships/hyperlink" Target="https://login.consultant.ru/link/?req=doc&amp;base=LAW&amp;n=490805&amp;dst=100029"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1055;&#1080;&#1089;&#1100;&#1084;&#1072;\&#1055;&#1088;&#1080;&#1082;&#1072;&#10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Template>
  <TotalTime>68</TotalTime>
  <Pages>14</Pages>
  <Words>4992</Words>
  <Characters>28459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Письмо Заместителя Губернатора - руководителя аппарата Губернатора и Правительства Нижегородской области</vt:lpstr>
    </vt:vector>
  </TitlesOfParts>
  <Manager>Крепак Ирина Олеговна</Manager>
  <Company>Министерство государственно-правового обеспечения Нижегородской области</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Заместителя Губернатора - руководителя аппарата Губернатора и Правительства Нижегородской области</dc:title>
  <dc:subject>Бланки</dc:subject>
  <dc:creator>User</dc:creator>
  <cp:keywords>Бланки, шаблоны</cp:keywords>
  <cp:lastModifiedBy>Андрей Васильевич Волков</cp:lastModifiedBy>
  <cp:revision>23</cp:revision>
  <cp:lastPrinted>2024-02-08T08:30:00Z</cp:lastPrinted>
  <dcterms:created xsi:type="dcterms:W3CDTF">2023-08-02T13:32:00Z</dcterms:created>
  <dcterms:modified xsi:type="dcterms:W3CDTF">2025-07-21T06:41:00Z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