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ind w:firstLine="709" w:end="0"/>
        <w:jc w:val="center"/>
        <w:rPr>
          <w:b/>
        </w:rPr>
      </w:pPr>
      <w:r>
        <w:rPr>
          <w:b/>
          <w:sz w:val="24"/>
          <w:szCs w:val="24"/>
        </w:rPr>
        <w:t>Заключение</w:t>
      </w:r>
    </w:p>
    <w:p>
      <w:pPr>
        <w:pStyle w:val="Normal"/>
        <w:widowControl w:val="false"/>
        <w:ind w:firstLine="709" w:end="0"/>
        <w:jc w:val="center"/>
        <w:rPr>
          <w:b/>
        </w:rPr>
      </w:pPr>
      <w:r>
        <w:rPr>
          <w:b/>
          <w:sz w:val="24"/>
          <w:szCs w:val="24"/>
        </w:rPr>
        <w:t>об оценке проекта акта</w:t>
      </w:r>
    </w:p>
    <w:p>
      <w:pPr>
        <w:pStyle w:val="Normal"/>
        <w:widowControl w:val="false"/>
        <w:ind w:firstLine="709" w:end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widowControl w:val="false"/>
        <w:ind w:firstLine="709" w:end="0"/>
        <w:jc w:val="both"/>
        <w:rPr>
          <w:sz w:val="24"/>
          <w:szCs w:val="24"/>
        </w:rPr>
      </w:pPr>
      <w:r>
        <w:rPr>
          <w:sz w:val="24"/>
          <w:szCs w:val="24"/>
        </w:rPr>
        <w:t>1. Общие сведения:</w:t>
      </w:r>
    </w:p>
    <w:p>
      <w:pPr>
        <w:pStyle w:val="Normal"/>
        <w:widowControl w:val="false"/>
        <w:ind w:firstLine="709" w:end="0"/>
        <w:jc w:val="both"/>
        <w:rPr>
          <w:u w:val="single"/>
        </w:rPr>
      </w:pPr>
      <w:r>
        <w:rPr>
          <w:sz w:val="24"/>
          <w:szCs w:val="24"/>
        </w:rPr>
        <w:t xml:space="preserve">Регулирующий орган (субъект права законодательной инициативы): </w:t>
      </w:r>
      <w:r>
        <w:rPr>
          <w:sz w:val="24"/>
          <w:szCs w:val="24"/>
          <w:u w:val="single"/>
        </w:rPr>
        <w:t>комитет по делам архивов Нижегородской области (далее - комитет).</w:t>
      </w:r>
    </w:p>
    <w:p>
      <w:pPr>
        <w:pStyle w:val="Normal"/>
        <w:ind w:firstLine="709" w:end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Наименование проекта акта: </w:t>
      </w:r>
      <w:r>
        <w:rPr>
          <w:sz w:val="24"/>
          <w:szCs w:val="24"/>
          <w:u w:val="single"/>
        </w:rPr>
        <w:t xml:space="preserve">проект постановления Правительства Нижегородской области </w:t>
      </w:r>
      <w:r>
        <w:rPr>
          <w:color w:val="000000"/>
          <w:sz w:val="24"/>
          <w:szCs w:val="24"/>
          <w:u w:val="single"/>
          <w:lang w:bidi="ru-RU"/>
        </w:rPr>
        <w:t>«</w:t>
      </w:r>
      <w:r>
        <w:rPr>
          <w:rFonts w:cs="Times New Roman"/>
          <w:b w:val="false"/>
          <w:bCs w:val="false"/>
          <w:color w:val="000000"/>
          <w:sz w:val="24"/>
          <w:szCs w:val="24"/>
          <w:u w:val="single"/>
          <w:lang w:bidi="ru-RU"/>
        </w:rPr>
        <w:t xml:space="preserve">О внесении изменений в Положение о региональном государственном контроле (надзоре) за соблюдением законодательства об архивном деле, утвержденное постановлением Правительства Нижегородской области </w:t>
      </w:r>
      <w:bookmarkStart w:id="0" w:name="ТекстовоеПоле3_Копия_1_Копия_1"/>
      <w:r>
        <w:rPr>
          <w:rFonts w:cs="Times New Roman"/>
          <w:b w:val="false"/>
          <w:bCs w:val="false"/>
          <w:color w:val="000000"/>
          <w:sz w:val="24"/>
          <w:szCs w:val="24"/>
          <w:u w:val="single"/>
          <w:lang w:bidi="ru-RU"/>
        </w:rPr>
        <w:t>от 21 сентября 2021 г. № 834</w:t>
      </w:r>
      <w:bookmarkEnd w:id="0"/>
      <w:r>
        <w:rPr>
          <w:rFonts w:cs="Times New Roman"/>
          <w:b w:val="false"/>
          <w:bCs w:val="false"/>
          <w:color w:val="000000"/>
          <w:sz w:val="24"/>
          <w:szCs w:val="24"/>
          <w:u w:val="single"/>
          <w:lang w:bidi="ru-RU"/>
        </w:rPr>
        <w:t xml:space="preserve">» </w:t>
      </w:r>
      <w:r>
        <w:rPr>
          <w:sz w:val="24"/>
          <w:szCs w:val="24"/>
          <w:u w:val="single"/>
        </w:rPr>
        <w:t>(далее – проект постановления).</w:t>
      </w:r>
    </w:p>
    <w:p>
      <w:pPr>
        <w:pStyle w:val="Normal"/>
        <w:ind w:firstLine="709" w:end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Степень регулирующего воздействия проекта акта (высокая или низкая): </w:t>
      </w:r>
      <w:r>
        <w:rPr>
          <w:sz w:val="24"/>
          <w:szCs w:val="24"/>
          <w:u w:val="single"/>
        </w:rPr>
        <w:t>низкая</w:t>
      </w:r>
      <w:r>
        <w:rPr>
          <w:rFonts w:eastAsia="Times New Roman" w:cs="Times New Roman"/>
          <w:b w:val="false"/>
          <w:color w:val="000000"/>
          <w:sz w:val="24"/>
          <w:szCs w:val="24"/>
          <w:u w:val="single"/>
          <w:lang w:eastAsia="ru-RU" w:bidi="ru-RU"/>
        </w:rPr>
        <w:t>.</w:t>
      </w:r>
    </w:p>
    <w:p>
      <w:pPr>
        <w:pStyle w:val="ConsPlusTitle"/>
        <w:ind w:firstLine="709" w:end="0"/>
        <w:rPr>
          <w:sz w:val="24"/>
          <w:szCs w:val="24"/>
        </w:rPr>
      </w:pPr>
      <w:r>
        <w:rPr>
          <w:b w:val="false"/>
          <w:sz w:val="24"/>
          <w:szCs w:val="24"/>
        </w:rPr>
        <w:t>2. Описание существующей проблемы:</w:t>
      </w:r>
    </w:p>
    <w:p>
      <w:pPr>
        <w:pStyle w:val="Normal"/>
        <w:ind w:firstLine="709" w:end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Причины государственного вмешательства (На решение какой проблемы направлено рассматриваемое государственное регулирование?): </w:t>
      </w:r>
      <w:r>
        <w:rPr>
          <w:sz w:val="24"/>
          <w:szCs w:val="24"/>
          <w:u w:val="single"/>
        </w:rPr>
        <w:t xml:space="preserve">проект постановления принимается </w:t>
      </w:r>
      <w:r>
        <w:rPr>
          <w:rFonts w:eastAsia="Times New Roman" w:cs="Times New Roman"/>
          <w:b w:val="false"/>
          <w:color w:val="000000"/>
          <w:sz w:val="24"/>
          <w:szCs w:val="24"/>
          <w:u w:val="single"/>
          <w:lang w:eastAsia="ru-RU" w:bidi="ru-RU"/>
        </w:rPr>
        <w:t>в целях приведения в соответствие с Федеральным законом от 4 августа 2023 г. № 483-ФЗ «О внесении изменений в статью 52 Федерального закона «О государственном контроле (надзоре) и муниципальном контроле в Российской Федерации» и статью 4 Федерального закона «О внесении изменений в отдельные законодательные акты Российской Федерации» и в связи с внедрением в работу комитета положений частей 3 - 8 статьи 51 Федерального закона от 31 июля 2020 г. № 248-ФЗ «О государственном контроле (надзоре) и муниципальном контроле в Российской Федерации».</w:t>
      </w:r>
    </w:p>
    <w:p>
      <w:pPr>
        <w:pStyle w:val="Normal"/>
        <w:ind w:firstLine="709" w:end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 введения акта: </w:t>
      </w:r>
      <w:r>
        <w:rPr>
          <w:sz w:val="24"/>
          <w:szCs w:val="24"/>
          <w:u w:val="single"/>
        </w:rPr>
        <w:t>развитие сервисов профилактики нарушений обязательных требований в рамках реализации Концепции совершенствования контрольной (надзорной) деятельности до 2026 года, утвержденной распоряжением Правительства Российской Федерации от 21 декабря 2023 г. № 3745-р (далее - концепция).</w:t>
      </w:r>
    </w:p>
    <w:p>
      <w:pPr>
        <w:pStyle w:val="Normal"/>
        <w:ind w:firstLine="709" w:end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Риски, связанные с текущей ситуацией: </w:t>
      </w:r>
      <w:r>
        <w:rPr>
          <w:sz w:val="24"/>
          <w:szCs w:val="24"/>
          <w:u w:val="single"/>
        </w:rPr>
        <w:t>предоставить контролируемым лицам возможность самостоятельно оценивать уровень соблюдения обязательных требований, что возможно обеспечить в рамках процедуры самообследования. В то же время в ходе прохождения самообследования и по его итогам должна быть также предусмотрена процедура авторизации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что обеспечит возможность подачи декларации. Ответственными исполнителями концепции по данному вопросу являются Минцифры России и  Минэкономразвития России в рамках развития единого реестра видов федерального государственного контроля (надзора), регионального государственного контроля (надзора), муниципального контроля.</w:t>
      </w:r>
    </w:p>
    <w:p>
      <w:pPr>
        <w:pStyle w:val="Normal"/>
        <w:ind w:firstLine="709" w:end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Последствия, если никаких действий не будет предпринято: </w:t>
      </w:r>
      <w:r>
        <w:rPr>
          <w:sz w:val="24"/>
          <w:szCs w:val="24"/>
          <w:u w:val="single"/>
        </w:rPr>
        <w:t>рост числа жалоб контролируемых лиц, права и законные интересы которых, по их мнению, будут нарушены в связи отсутствием возможности подать декларацию в целях закрепления успешного прохождения процедуры самообследования.</w:t>
      </w:r>
    </w:p>
    <w:p>
      <w:pPr>
        <w:pStyle w:val="Normal"/>
        <w:widowControl w:val="false"/>
        <w:ind w:firstLine="709" w:end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Социальные группы, экономические сектора или территории, на которые оказывается воздействие: </w:t>
      </w:r>
      <w:r>
        <w:rPr>
          <w:sz w:val="24"/>
          <w:szCs w:val="24"/>
          <w:u w:val="single"/>
        </w:rPr>
        <w:t>регулирующее воздействие проекта постановления оказывается в отношении физических лиц, индивидуальных предпринимателей, юридических лиц, в том числе органов государственной власти и иных государственных органов Нижегородской области, органов местного самоуправления муниципальных образований Нижегородской области и должностных лиц органов местного самоуправления муниципальных образований Нижегородской области, государственных, муниципальных организаций и учреждений, негосударственных организаций, которые выступают источниками комплектования государственных и муниципальных архивов Нижегородской области архивными документами и в процессе деятельности которых образуются документы Архивного фонда Российской Федерации и другие архивные документы, подлежащие приему на хранение в государственные и муниципальные архивы Нижегородской области.</w:t>
      </w:r>
    </w:p>
    <w:p>
      <w:pPr>
        <w:pStyle w:val="Normal"/>
        <w:widowControl w:val="false"/>
        <w:ind w:firstLine="709" w:end="0"/>
        <w:jc w:val="both"/>
        <w:rPr>
          <w:sz w:val="24"/>
          <w:szCs w:val="24"/>
        </w:rPr>
      </w:pPr>
      <w:r>
        <w:rPr>
          <w:sz w:val="24"/>
          <w:szCs w:val="24"/>
        </w:rPr>
        <w:t>3. Цели регулирования:</w:t>
      </w:r>
    </w:p>
    <w:p>
      <w:pPr>
        <w:pStyle w:val="Normal"/>
        <w:widowControl w:val="false"/>
        <w:ind w:firstLine="709" w:end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Основные цели регулирования: </w:t>
      </w:r>
      <w:r>
        <w:rPr>
          <w:sz w:val="24"/>
          <w:szCs w:val="24"/>
          <w:u w:val="single"/>
        </w:rPr>
        <w:t>обеспечение правового регулирования регионального государственного контроля (надзора) за соблюдением законодательства об архивном деле на территории Нижегородской области на основе единых принципов.</w:t>
      </w:r>
    </w:p>
    <w:p>
      <w:pPr>
        <w:pStyle w:val="Normal"/>
        <w:widowControl w:val="false"/>
        <w:ind w:firstLine="709" w:end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Обоснование неэффективности действующего в рассматриваемой сфере регулирования: </w:t>
      </w:r>
      <w:r>
        <w:rPr>
          <w:sz w:val="24"/>
          <w:szCs w:val="24"/>
          <w:u w:val="single"/>
        </w:rPr>
        <w:t>отсутствие возможности подать декларацию контролируемыми лицами не обеспечивает необходимый уровень их заинтересованности в соблюдении требований законодательства и, соответственно, не способствует снижению рисков причинения вреда (ущерба) охраняемым законом ценностям.</w:t>
      </w:r>
    </w:p>
    <w:p>
      <w:pPr>
        <w:pStyle w:val="Normal"/>
        <w:widowControl w:val="false"/>
        <w:ind w:firstLine="709" w:end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Содержание регулирования: </w:t>
      </w:r>
      <w:r>
        <w:rPr>
          <w:rFonts w:eastAsia="Times New Roman" w:cs="Times New Roman"/>
          <w:color w:val="auto"/>
          <w:sz w:val="24"/>
          <w:szCs w:val="24"/>
          <w:u w:val="single"/>
          <w:lang w:val="ru-RU" w:bidi="ar-SA"/>
        </w:rPr>
        <w:t>проведение оценки регулирующего воздействия в отношении проекта постановления проводится в целях выявления положений, вводящих избыточные обязанности, запреты и ограничения контролируемых лиц на территории Нижегородской области.</w:t>
      </w:r>
    </w:p>
    <w:p>
      <w:pPr>
        <w:pStyle w:val="Normal"/>
        <w:widowControl w:val="false"/>
        <w:ind w:firstLine="709" w:end="0"/>
        <w:jc w:val="both"/>
        <w:rPr>
          <w:sz w:val="24"/>
          <w:szCs w:val="24"/>
        </w:rPr>
      </w:pPr>
      <w:r>
        <w:rPr>
          <w:sz w:val="24"/>
          <w:szCs w:val="24"/>
        </w:rPr>
        <w:t>4. Возможные варианты достижения поставленной цели:</w:t>
      </w:r>
    </w:p>
    <w:p>
      <w:pPr>
        <w:pStyle w:val="Normal"/>
        <w:widowControl w:val="false"/>
        <w:ind w:firstLine="709" w:end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Невмешательство: </w:t>
      </w:r>
      <w:r>
        <w:rPr>
          <w:sz w:val="24"/>
          <w:szCs w:val="24"/>
          <w:u w:val="single"/>
        </w:rPr>
        <w:t>вариант не предполагается.</w:t>
      </w:r>
    </w:p>
    <w:p>
      <w:pPr>
        <w:pStyle w:val="Normal"/>
        <w:widowControl w:val="false"/>
        <w:ind w:firstLine="709" w:end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Совершенствование применения существующего регулирования: </w:t>
      </w:r>
      <w:r>
        <w:rPr>
          <w:rFonts w:eastAsia="Times New Roman" w:cs="Times New Roman"/>
          <w:color w:val="auto"/>
          <w:sz w:val="24"/>
          <w:szCs w:val="24"/>
          <w:u w:val="single"/>
          <w:lang w:val="ru-RU" w:bidi="ar-SA"/>
        </w:rPr>
        <w:t>предполагается совершенствование существующего регулирования.</w:t>
      </w:r>
    </w:p>
    <w:p>
      <w:pPr>
        <w:pStyle w:val="Normal"/>
        <w:widowControl w:val="false"/>
        <w:ind w:firstLine="709" w:end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Саморегулирование: </w:t>
      </w:r>
      <w:r>
        <w:rPr>
          <w:sz w:val="24"/>
          <w:szCs w:val="24"/>
          <w:u w:val="single"/>
        </w:rPr>
        <w:t>вариант не предполагается.</w:t>
      </w:r>
    </w:p>
    <w:p>
      <w:pPr>
        <w:pStyle w:val="Normal"/>
        <w:widowControl w:val="false"/>
        <w:ind w:firstLine="709" w:end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Прямое государственное регулирование: </w:t>
      </w:r>
      <w:r>
        <w:rPr>
          <w:sz w:val="24"/>
          <w:szCs w:val="24"/>
          <w:u w:val="single"/>
        </w:rPr>
        <w:t>вариант не предполагается.</w:t>
      </w:r>
    </w:p>
    <w:p>
      <w:pPr>
        <w:pStyle w:val="Normal"/>
        <w:widowControl w:val="false"/>
        <w:ind w:firstLine="709" w:end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Иной вариант достижения поставленной цели: </w:t>
      </w:r>
      <w:r>
        <w:rPr>
          <w:sz w:val="24"/>
          <w:szCs w:val="24"/>
          <w:u w:val="single"/>
        </w:rPr>
        <w:t>вариант не предполагается.</w:t>
      </w:r>
    </w:p>
    <w:p>
      <w:pPr>
        <w:pStyle w:val="Normal"/>
        <w:widowControl w:val="false"/>
        <w:ind w:firstLine="709" w:end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Какие инструменты могут быть использованы для достижения поставленной цели? </w:t>
      </w:r>
      <w:r>
        <w:rPr>
          <w:sz w:val="24"/>
          <w:szCs w:val="24"/>
          <w:u w:val="single"/>
        </w:rPr>
        <w:t xml:space="preserve">Для достижения поставленной цели разработан настоящий проект постановления. </w:t>
      </w:r>
    </w:p>
    <w:p>
      <w:pPr>
        <w:pStyle w:val="Normal"/>
        <w:widowControl w:val="false"/>
        <w:ind w:firstLine="709" w:end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Качественное описание  и количественная (финансовая) оценка соответствующего воздействия (если возможно): </w:t>
      </w:r>
      <w:r>
        <w:rPr>
          <w:sz w:val="24"/>
          <w:szCs w:val="24"/>
          <w:u w:val="single"/>
        </w:rPr>
        <w:t>по состоянию на 0</w:t>
      </w:r>
      <w:r>
        <w:rPr>
          <w:sz w:val="24"/>
          <w:szCs w:val="24"/>
          <w:u w:val="single"/>
        </w:rPr>
        <w:t>6</w:t>
      </w:r>
      <w:r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  <w:u w:val="single"/>
        </w:rPr>
        <w:t>.2024 реестр категорированных объектов контроля содержит в себе 4128 - общее количество учтенных объектов контроля.</w:t>
      </w:r>
    </w:p>
    <w:p>
      <w:pPr>
        <w:pStyle w:val="ConsPlusTitle"/>
        <w:ind w:firstLine="709" w:end="0"/>
        <w:jc w:val="both"/>
        <w:rPr>
          <w:sz w:val="24"/>
          <w:szCs w:val="24"/>
        </w:rPr>
      </w:pPr>
      <w:r>
        <w:rPr>
          <w:b w:val="false"/>
          <w:sz w:val="24"/>
          <w:szCs w:val="24"/>
        </w:rPr>
        <w:t xml:space="preserve">Ключевые показатели достижения целей регулирования (со сроками оценки достижения, если возможно): </w:t>
      </w:r>
      <w:r>
        <w:rPr>
          <w:b w:val="false"/>
          <w:sz w:val="24"/>
          <w:szCs w:val="24"/>
          <w:u w:val="single"/>
        </w:rPr>
        <w:t>возможно включение показателя в оценку д</w:t>
      </w:r>
      <w:r>
        <w:rPr>
          <w:b w:val="false"/>
          <w:sz w:val="24"/>
          <w:szCs w:val="24"/>
          <w:u w:val="single"/>
          <w:shd w:fill="FFFFFF" w:val="clear"/>
        </w:rPr>
        <w:t>остижения «цифровой зрелости» ключевых отраслей экономики и социальной сферы, в том числе здравоохранения и образования, а также государственного управления.</w:t>
      </w:r>
    </w:p>
    <w:p>
      <w:pPr>
        <w:pStyle w:val="ConsPlusTitle"/>
        <w:ind w:firstLine="709" w:end="0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>5. Публичные консультации:</w:t>
      </w:r>
    </w:p>
    <w:p>
      <w:pPr>
        <w:pStyle w:val="ConsPlusTitle"/>
        <w:ind w:firstLine="709" w:end="0"/>
        <w:jc w:val="both"/>
        <w:rPr>
          <w:sz w:val="24"/>
          <w:szCs w:val="24"/>
        </w:rPr>
      </w:pPr>
      <w:r>
        <w:rPr>
          <w:b w:val="false"/>
          <w:sz w:val="24"/>
          <w:szCs w:val="24"/>
        </w:rPr>
        <w:t xml:space="preserve">Стороны, с которыми были проведены публичные консультации: </w:t>
      </w:r>
      <w:r>
        <w:rPr>
          <w:rFonts w:eastAsia="Times New Roman" w:cs="Times New Roman"/>
          <w:b w:val="false"/>
          <w:color w:val="000000"/>
          <w:sz w:val="24"/>
          <w:szCs w:val="24"/>
          <w:u w:val="single"/>
          <w:shd w:fill="FFFFFF" w:val="clear"/>
          <w:lang w:val="ru-RU" w:bidi="ar-SA"/>
        </w:rPr>
        <w:t>желающих участвовать в проведении публичных консультаций по проекту постановления Правительства Нижегородской области «О внесении изменений в Положение о региональном государственном контроле (надзоре) за соблюдением законодательства об архивном деле, утвержденное постановлением Правительства Нижегородской области от 21 сентября 2021 г. № 834» от физических лиц, индивидуальных предпринимателей, юридических лиц, в том числе органов государственной власти и иных государственных органов Нижегородской области, органов местного самоуправления муниципальных образований Нижегородской области и должностных лиц органов местного самоуправления муниципальных образований Нижегородской области, государственных, муниципальных организаций и учреждений, негосударственных организаций, которые выступают источниками комплектования государственных и муниципальных архивов Нижегородской области архивными документами и в процессе деятельности которых образуются документы Архивного фонда Российской Федерации и другие архивные документы, подлежащие приему на хранение в государственные и муниципальные архивы Нижегородской области, а также от других организаций  не было.</w:t>
      </w:r>
    </w:p>
    <w:p>
      <w:pPr>
        <w:pStyle w:val="ConsPlusTitle"/>
        <w:ind w:firstLine="709" w:end="0"/>
        <w:jc w:val="both"/>
        <w:rPr>
          <w:sz w:val="24"/>
          <w:szCs w:val="24"/>
        </w:rPr>
      </w:pPr>
      <w:r>
        <w:rPr>
          <w:b w:val="false"/>
          <w:sz w:val="24"/>
          <w:szCs w:val="24"/>
        </w:rPr>
        <w:t xml:space="preserve">Основные результаты публичных консультаций: </w:t>
      </w:r>
      <w:r>
        <w:rPr>
          <w:b w:val="false"/>
          <w:sz w:val="24"/>
          <w:szCs w:val="24"/>
          <w:u w:val="single"/>
        </w:rPr>
        <w:t>замечаний и (или) предложений  по проекту постановления не поступило.</w:t>
      </w:r>
    </w:p>
    <w:p>
      <w:pPr>
        <w:pStyle w:val="ConsPlusTitle"/>
        <w:ind w:firstLine="709" w:end="0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>6. Рекомендуемый вариант регулирующего решения:</w:t>
      </w:r>
    </w:p>
    <w:p>
      <w:pPr>
        <w:pStyle w:val="ConsPlusTitle"/>
        <w:ind w:firstLine="709" w:end="0"/>
        <w:jc w:val="both"/>
        <w:rPr>
          <w:b w:val="false"/>
          <w:u w:val="single"/>
        </w:rPr>
      </w:pPr>
      <w:r>
        <w:rPr>
          <w:b w:val="false"/>
          <w:sz w:val="24"/>
          <w:szCs w:val="24"/>
        </w:rPr>
        <w:t xml:space="preserve">Описание выбранного варианта (принятие новых нормативных правовых актов, признание утратившими силу нормативных правовых актов, внесение изменений в нормативные правовые акты, направление предложений по изменению федерального законодательства, сохранение действующего режима регулирования): </w:t>
      </w:r>
      <w:r>
        <w:rPr>
          <w:b w:val="false"/>
          <w:sz w:val="24"/>
          <w:szCs w:val="24"/>
          <w:u w:val="single"/>
        </w:rPr>
        <w:t>регулирующим решением является принятие нормативного правового акта.</w:t>
      </w:r>
    </w:p>
    <w:p>
      <w:pPr>
        <w:pStyle w:val="ConsPlusTitle"/>
        <w:ind w:firstLine="709" w:end="0"/>
        <w:jc w:val="both"/>
        <w:rPr>
          <w:sz w:val="24"/>
          <w:szCs w:val="24"/>
        </w:rPr>
      </w:pPr>
      <w:r>
        <w:rPr>
          <w:b w:val="false"/>
          <w:sz w:val="24"/>
          <w:szCs w:val="24"/>
        </w:rPr>
        <w:t xml:space="preserve">Ожидаемые выгоды и издержки от реализации выбранного варианта: </w:t>
      </w:r>
      <w:r>
        <w:rPr>
          <w:b w:val="false"/>
          <w:sz w:val="24"/>
          <w:szCs w:val="24"/>
          <w:u w:val="single"/>
        </w:rPr>
        <w:t>издержки от реализации принятого нормативного правового акта не ожидаются.</w:t>
      </w:r>
    </w:p>
    <w:p>
      <w:pPr>
        <w:pStyle w:val="ConsPlusTitle"/>
        <w:ind w:firstLine="709" w:end="0"/>
        <w:jc w:val="both"/>
        <w:rPr>
          <w:sz w:val="24"/>
          <w:szCs w:val="24"/>
        </w:rPr>
      </w:pPr>
      <w:r>
        <w:rPr>
          <w:b w:val="false"/>
          <w:sz w:val="24"/>
          <w:szCs w:val="24"/>
        </w:rPr>
        <w:t xml:space="preserve">Необходимые меры, позволяющие минимизировать негативные последствия применения соответствующего варианта: </w:t>
      </w:r>
      <w:r>
        <w:rPr>
          <w:b w:val="false"/>
          <w:sz w:val="24"/>
          <w:szCs w:val="24"/>
          <w:u w:val="single"/>
        </w:rPr>
        <w:t>негативных последствий от принятия проекта не предполагается.</w:t>
      </w:r>
    </w:p>
    <w:p>
      <w:pPr>
        <w:pStyle w:val="ConsPlusTitle"/>
        <w:ind w:firstLine="709" w:end="0"/>
        <w:jc w:val="both"/>
        <w:rPr>
          <w:sz w:val="24"/>
          <w:szCs w:val="24"/>
        </w:rPr>
      </w:pPr>
      <w:r>
        <w:rPr>
          <w:b w:val="false"/>
          <w:sz w:val="24"/>
          <w:szCs w:val="24"/>
        </w:rPr>
        <w:t xml:space="preserve">Период воздействия (кратко-, средне- или долгосрочный): </w:t>
      </w:r>
      <w:r>
        <w:rPr>
          <w:b w:val="false"/>
          <w:sz w:val="24"/>
          <w:szCs w:val="24"/>
          <w:u w:val="single"/>
        </w:rPr>
        <w:t>долгосрочный, с момента официального опубликования.</w:t>
      </w:r>
    </w:p>
    <w:p>
      <w:pPr>
        <w:pStyle w:val="ConsPlusTitle"/>
        <w:ind w:firstLine="709" w:end="0"/>
        <w:jc w:val="both"/>
        <w:rPr/>
      </w:pPr>
      <w:r>
        <w:rPr>
          <w:b w:val="false"/>
          <w:sz w:val="24"/>
          <w:szCs w:val="24"/>
        </w:rPr>
        <w:t xml:space="preserve">7. Информация об исполнителях: </w:t>
      </w:r>
      <w:r>
        <w:rPr>
          <w:b w:val="false"/>
          <w:bCs w:val="false"/>
          <w:sz w:val="24"/>
          <w:szCs w:val="24"/>
          <w:u w:val="single"/>
        </w:rPr>
        <w:t>Мацуева Елена Алексеевна, ведущий консультант отдела контрольно-надзорной деятельности, бюджетного планирования и финансового анализа комитета</w:t>
      </w:r>
      <w:r>
        <w:rPr>
          <w:b w:val="false"/>
          <w:sz w:val="24"/>
          <w:szCs w:val="24"/>
          <w:u w:val="single"/>
        </w:rPr>
        <w:t xml:space="preserve">, (831) 437 06 11, </w:t>
      </w:r>
      <w:hyperlink r:id="rId2">
        <w:r>
          <w:rPr>
            <w:rStyle w:val="Hyperlink"/>
            <w:b w:val="false"/>
            <w:sz w:val="24"/>
            <w:szCs w:val="24"/>
            <w:u w:val="single"/>
          </w:rPr>
          <w:t>macueva@arhiv.kreml.nnov.ru</w:t>
        </w:r>
      </w:hyperlink>
      <w:r>
        <w:rPr>
          <w:b w:val="false"/>
          <w:sz w:val="24"/>
          <w:szCs w:val="24"/>
          <w:u w:val="single"/>
        </w:rPr>
        <w:t>.</w:t>
      </w:r>
    </w:p>
    <w:p>
      <w:pPr>
        <w:pStyle w:val="ConsPlusTitle"/>
        <w:ind w:firstLine="709" w:end="0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>(Ф.И.О., телефон, адрес электронной почты исполнителя)</w:t>
      </w:r>
    </w:p>
    <w:p>
      <w:pPr>
        <w:pStyle w:val="ConsPlusTitle"/>
        <w:ind w:firstLine="709" w:end="0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ConsPlusTitle"/>
        <w:ind w:firstLine="709" w:end="0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ConsPlusTitle"/>
        <w:ind w:firstLine="709" w:end="0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ConsPlusTitle"/>
        <w:jc w:val="both"/>
        <w:rPr>
          <w:sz w:val="24"/>
          <w:szCs w:val="24"/>
        </w:rPr>
      </w:pPr>
      <w:r>
        <w:rPr>
          <w:b w:val="false"/>
          <w:sz w:val="24"/>
          <w:szCs w:val="24"/>
        </w:rPr>
        <w:t>Руководитель комитета</w:t>
        <w:tab/>
        <w:tab/>
        <w:tab/>
        <w:tab/>
        <w:tab/>
        <w:tab/>
        <w:tab/>
        <w:t xml:space="preserve">             Б.М.Пудалов</w:t>
      </w:r>
    </w:p>
    <w:p>
      <w:pPr>
        <w:pStyle w:val="ConsPlusTitle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ConsPlusTitle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ConsPlusTitle"/>
        <w:jc w:val="center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>(подпись руководителя регулирующего органа)</w:t>
      </w:r>
    </w:p>
    <w:p>
      <w:pPr>
        <w:pStyle w:val="Normal"/>
        <w:widowControl w:val="false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sectPr>
      <w:headerReference w:type="default" r:id="rId3"/>
      <w:headerReference w:type="first" r:id="rId4"/>
      <w:type w:val="nextPage"/>
      <w:pgSz w:w="11906" w:h="16838"/>
      <w:pgMar w:left="1701" w:right="850" w:gutter="0" w:header="708" w:top="1134" w:footer="0" w:bottom="1258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empora LGC Uni"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Times New Roman CYR">
    <w:charset w:val="01" w:characterSet="utf-8"/>
    <w:family w:val="roman"/>
    <w:pitch w:val="variable"/>
  </w:font>
  <w:font w:name="Symbol">
    <w:charset w:val="01" w:characterSet="utf-8"/>
    <w:family w:val="roman"/>
    <w:pitch w:val="variable"/>
  </w:font>
  <w:font w:name="Courier New">
    <w:charset w:val="01" w:characterSet="utf-8"/>
    <w:family w:val="roman"/>
    <w:pitch w:val="variable"/>
  </w:font>
  <w:font w:name="Wingdings">
    <w:charset w:val="01" w:characterSet="utf-8"/>
    <w:family w:val="roman"/>
    <w:pitch w:val="variable"/>
  </w:font>
  <w:font w:name="Open Sans">
    <w:charset w:val="01" w:characterSet="utf-8"/>
    <w:family w:val="roman"/>
    <w:pitch w:val="variable"/>
  </w:font>
  <w:font w:name="Tahoma"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04470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640" cy="204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28"/>
                              <w:szCs w:val="28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 w:val="28"/>
                              <w:szCs w:val="28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28"/>
                              <w:szCs w:val="28"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PageNumber"/>
                              <w:sz w:val="28"/>
                              <w:szCs w:val="28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230.3pt;margin-top:0.05pt;width:7pt;height:16.0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  <w:sz w:val="28"/>
                        <w:szCs w:val="28"/>
                      </w:rPr>
                    </w:pPr>
                    <w:r>
                      <w:rPr>
                        <w:rStyle w:val="PageNumber"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PageNumber"/>
                        <w:sz w:val="28"/>
                        <w:szCs w:val="28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sz w:val="28"/>
                        <w:szCs w:val="28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sz w:val="28"/>
                        <w:szCs w:val="28"/>
                        <w:color w:val="000000"/>
                      </w:rPr>
                      <w:t>3</w:t>
                    </w:r>
                    <w:r>
                      <w:rPr>
                        <w:rStyle w:val="PageNumber"/>
                        <w:sz w:val="28"/>
                        <w:szCs w:val="28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Tahoma" w:cs="Lohit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next w:val="Normal"/>
    <w:qFormat/>
    <w:pPr>
      <w:widowControl w:val="false"/>
      <w:numPr>
        <w:ilvl w:val="0"/>
        <w:numId w:val="1"/>
      </w:numPr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Style13">
    <w:name w:val="Основной шрифт абзаца"/>
    <w:qFormat/>
    <w:rPr/>
  </w:style>
  <w:style w:type="character" w:styleId="PageNumber">
    <w:name w:val="Page Number"/>
    <w:basedOn w:val="Style13"/>
    <w:rPr/>
  </w:style>
  <w:style w:type="character" w:styleId="FontStyle22">
    <w:name w:val="Font Style22"/>
    <w:qFormat/>
    <w:rPr>
      <w:rFonts w:ascii="Times New Roman" w:hAnsi="Times New Roman" w:cs="Times New Roman"/>
      <w:sz w:val="26"/>
      <w:szCs w:val="26"/>
    </w:rPr>
  </w:style>
  <w:style w:type="character" w:styleId="Hyperlink">
    <w:name w:val="Hyperlink"/>
    <w:rPr>
      <w:color w:val="0563C1"/>
      <w:u w:val="single"/>
    </w:rPr>
  </w:style>
  <w:style w:type="character" w:styleId="1">
    <w:name w:val="Заголовок 1 Знак"/>
    <w:qFormat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styleId="Style14">
    <w:name w:val="Гипертекстовая ссылка"/>
    <w:qFormat/>
    <w:rPr>
      <w:b w:val="false"/>
      <w:bCs w:val="false"/>
      <w:color w:val="106BB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Style17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18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31">
    <w:name w:val="Style13"/>
    <w:basedOn w:val="Normal"/>
    <w:qFormat/>
    <w:pPr>
      <w:widowControl w:val="false"/>
      <w:spacing w:lineRule="exact" w:line="365"/>
      <w:ind w:firstLine="720" w:start="0" w:end="0"/>
      <w:jc w:val="both"/>
    </w:pPr>
    <w:rPr/>
  </w:style>
  <w:style w:type="paragraph" w:styleId="ConsPlusNormal">
    <w:name w:val="ConsPlusNormal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zh-CN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b/>
      <w:color w:val="auto"/>
      <w:kern w:val="0"/>
      <w:sz w:val="24"/>
      <w:szCs w:val="20"/>
      <w:lang w:val="ru-RU" w:eastAsia="zh-CN" w:bidi="ar-SA"/>
    </w:rPr>
  </w:style>
  <w:style w:type="paragraph" w:styleId="Style19">
    <w:name w:val="Текст"/>
    <w:basedOn w:val="Normal"/>
    <w:qFormat/>
    <w:pPr/>
    <w:rPr>
      <w:rFonts w:ascii="Courier New" w:hAnsi="Courier New" w:cs="Courier New"/>
      <w:sz w:val="20"/>
      <w:szCs w:val="20"/>
    </w:rPr>
  </w:style>
  <w:style w:type="paragraph" w:styleId="Style20">
    <w:name w:val="Без интервала"/>
    <w:qFormat/>
    <w:pPr>
      <w:widowControl/>
      <w:suppressAutoHyphens w:val="true"/>
      <w:bidi w:val="0"/>
      <w:spacing w:before="0" w:after="0"/>
      <w:jc w:val="star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Style21">
    <w:name w:val="Обычный (веб)"/>
    <w:basedOn w:val="Normal"/>
    <w:qFormat/>
    <w:pPr>
      <w:spacing w:before="280" w:after="280"/>
    </w:pPr>
    <w:rPr/>
  </w:style>
  <w:style w:type="paragraph" w:styleId="Style22">
    <w:name w:val="Содержимое врезки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acueva@arhiv.kreml.nnov.ru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Application>LibreOffice/7.6.4.1$Linux_X86_64 LibreOffice_project/60$Build-1</Application>
  <AppVersion>15.0000</AppVersion>
  <Pages>3</Pages>
  <Words>916</Words>
  <Characters>7369</Characters>
  <CharactersWithSpaces>8272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2020-08-17T09:49:00Z</dcterms:created>
  <dc:creator>potehin</dc:creator>
  <dc:description/>
  <dc:language>ru-RU</dc:language>
  <cp:lastModifiedBy/>
  <cp:lastPrinted>2024-04-08T09:31:57Z</cp:lastPrinted>
  <dcterms:modified xsi:type="dcterms:W3CDTF">2024-05-06T11:26:03Z</dcterms:modified>
  <cp:revision>23</cp:revision>
  <dc:subject/>
  <dc:title>Приложение 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