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>
      <w:pPr>
        <w:spacing w:line="240" w:lineRule="auto"/>
        <w:jc w:val="center"/>
        <w:rPr>
          <w:rFonts w:hint="default" w:ascii="Times New Roman" w:hAnsi="Times New Roman" w:cs="Times New Roman"/>
          <w:b/>
          <w:bCs w:val="0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к проекту постановления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 xml:space="preserve"> «</w:t>
      </w:r>
      <w:r>
        <w:rPr>
          <w:rFonts w:hint="default" w:ascii="Times New Roman" w:hAnsi="Times New Roman" w:cs="Times New Roman"/>
          <w:b/>
          <w:bCs w:val="0"/>
          <w:color w:val="000000"/>
          <w:sz w:val="24"/>
          <w:szCs w:val="24"/>
        </w:rPr>
        <w:t xml:space="preserve">О внесении изменения в постановление администрации Богородского муниципального округа Нижегородской области от </w:t>
      </w:r>
      <w:r>
        <w:rPr>
          <w:rFonts w:hint="default" w:ascii="Times New Roman" w:hAnsi="Times New Roman" w:cs="Times New Roman"/>
          <w:b/>
          <w:bCs w:val="0"/>
          <w:color w:val="000000"/>
          <w:sz w:val="24"/>
          <w:szCs w:val="24"/>
          <w:lang w:val="ru-RU"/>
        </w:rPr>
        <w:t>21</w:t>
      </w:r>
      <w:r>
        <w:rPr>
          <w:rFonts w:hint="default" w:ascii="Times New Roman" w:hAnsi="Times New Roman" w:cs="Times New Roman"/>
          <w:b/>
          <w:bCs w:val="0"/>
          <w:color w:val="000000"/>
          <w:sz w:val="24"/>
          <w:szCs w:val="24"/>
        </w:rPr>
        <w:t>.0</w:t>
      </w:r>
      <w:r>
        <w:rPr>
          <w:rFonts w:hint="default" w:ascii="Times New Roman" w:hAnsi="Times New Roman" w:cs="Times New Roman"/>
          <w:b/>
          <w:bCs w:val="0"/>
          <w:color w:val="000000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b/>
          <w:bCs w:val="0"/>
          <w:color w:val="000000"/>
          <w:sz w:val="24"/>
          <w:szCs w:val="24"/>
        </w:rPr>
        <w:t xml:space="preserve">.2021 № </w:t>
      </w:r>
      <w:r>
        <w:rPr>
          <w:rFonts w:hint="default" w:ascii="Times New Roman" w:hAnsi="Times New Roman" w:cs="Times New Roman"/>
          <w:b/>
          <w:bCs w:val="0"/>
          <w:color w:val="000000"/>
          <w:sz w:val="24"/>
          <w:szCs w:val="24"/>
          <w:lang w:val="ru-RU"/>
        </w:rPr>
        <w:t>1545</w:t>
      </w:r>
      <w:r>
        <w:rPr>
          <w:rFonts w:hint="default" w:ascii="Times New Roman" w:hAnsi="Times New Roman" w:cs="Times New Roman"/>
          <w:b/>
          <w:bCs w:val="0"/>
          <w:color w:val="000000"/>
          <w:sz w:val="24"/>
          <w:szCs w:val="24"/>
        </w:rPr>
        <w:t xml:space="preserve"> «</w:t>
      </w:r>
      <w:r>
        <w:rPr>
          <w:rFonts w:hint="default" w:ascii="Times New Roman" w:hAnsi="Times New Roman" w:cs="Times New Roman"/>
          <w:b/>
          <w:bCs w:val="0"/>
          <w:sz w:val="24"/>
          <w:szCs w:val="24"/>
        </w:rPr>
        <w:t>О порядке проведения общественного обсуждения по определению границ территорий прилегающих к зданиям, строениям, сооружениям, помещениям, местам, многоквартирным домам на которых не допускается розничная продажа алкогольной продукции и (или) розничная продажа алкогольной продукции при оказании услуг общественного питания, на территории Богородского муниципального округа Нижегородской област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highlight w:val="none"/>
        </w:rPr>
        <w:t>и</w:t>
      </w:r>
      <w:r>
        <w:rPr>
          <w:rFonts w:hint="default" w:ascii="Times New Roman" w:hAnsi="Times New Roman" w:cs="Times New Roman"/>
          <w:b/>
          <w:bCs w:val="0"/>
          <w:sz w:val="24"/>
          <w:szCs w:val="24"/>
          <w:highlight w:val="none"/>
          <w:lang w:val="ru-RU"/>
        </w:rPr>
        <w:t>» (далее - проект постановления)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Проект постановления разработан в связи с вступлением в силу с 1 октября 2026 года изменений, внесённых в Федеральный закон от 23.02.2013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продукции» Федеральным законом от 26.06.2026 № 186-ФЗ.</w:t>
      </w:r>
    </w:p>
    <w:p>
      <w:pPr>
        <w:spacing w:after="0" w:line="240" w:lineRule="auto"/>
        <w:ind w:firstLine="567"/>
        <w:jc w:val="both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Указанными изменениями в статью 19 Федерального закона № 15-ФЗ внесены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ru-RU"/>
        </w:rPr>
        <w:t>изменения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, которые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ru-RU"/>
        </w:rPr>
        <w:t>определяют, что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границы территорий, прилегающих к образовательным организациям (за исключением организаций дополнительного и дополнительного профессионального образования) и (или) организациям, осуществляющим обучение несовершеннолетних, на которых запрещена розничная торговля табачной и никотинсодержащей продукцией, кальянами и устройствами для потребления никотинсодержащей продукции, определяются органами местного самоуправления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ru-RU"/>
        </w:rPr>
        <w:t xml:space="preserve"> </w:t>
      </w:r>
      <w:r>
        <w:rPr>
          <w:rStyle w:val="4"/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с учётом результатов общественного обсуждения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.</w:t>
      </w:r>
    </w:p>
    <w:p>
      <w:pPr>
        <w:spacing w:after="0" w:line="240" w:lineRule="auto"/>
        <w:ind w:firstLine="567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Аналогичный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ru-RU"/>
        </w:rPr>
        <w:t xml:space="preserve"> порядок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уже действует в сфере регулирования розничной продажи алкогольной продукции.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firstLine="708" w:firstLineChars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Таким образом,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ru-RU"/>
        </w:rPr>
        <w:t>для корректного установления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границ на которых запрещена розничная торговля табачной и никотинсодержащей продукцией, кальянами и устройствами для потребления никотинсодержащей продукци в Богородском муниципальном округе необходимо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ru-RU"/>
        </w:rPr>
        <w:t>внесение изменений в действующий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муниципальн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ru-RU"/>
        </w:rPr>
        <w:t>ый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правово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ru-RU"/>
        </w:rPr>
        <w:t>й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акт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ru-RU"/>
        </w:rPr>
        <w:t xml:space="preserve"> «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О порядке проведения общественного обсуждения по определению границ территорий прилегающих к зданиям, строениям, сооружениям, помещениям, местам, многоквартирным домам на которых не допускается розничная продажа алкогольной продукции и (или) розничная продажа алкогольной продукции при оказании услуг общественного питания, на территории Богородского муниципального округа Нижегородской области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</w:rPr>
        <w:t>»</w:t>
      </w:r>
      <w:r>
        <w:rPr>
          <w:rFonts w:hint="default" w:ascii="Times New Roman" w:hAnsi="Times New Roman" w:cs="Times New Roman"/>
          <w:b w:val="0"/>
          <w:bCs/>
          <w:color w:val="000000"/>
          <w:sz w:val="24"/>
          <w:szCs w:val="24"/>
          <w:lang w:val="ru-RU"/>
        </w:rPr>
        <w:t xml:space="preserve"> для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проведения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ru-RU"/>
        </w:rPr>
        <w:t xml:space="preserve"> процедуры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общественного обсуждения проекта 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Специального исследования данной проблемы не проводилось.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Дополнительных нагрузок и ограничений для субъектов торговой деятельности не предполагается.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Негативных последствий от принятия Проекта постановления не предполагается. Принятие Проекта постановления не потребует выделения дополнительных средств из бюджета Богородского муниципального округа Нижегородской области.</w:t>
      </w:r>
    </w:p>
    <w:p>
      <w:pPr>
        <w:spacing w:after="0" w:line="240" w:lineRule="auto"/>
        <w:ind w:firstLine="567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Ответственным за реализацию регулирования является отдел малого предпринимательства и потребительского рынка управления экономического развития, промышленности и предпринимательства администрации Богородского муниципального округа Нижегородской области.</w:t>
      </w:r>
    </w:p>
    <w:p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Начальник 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отдела малого предпринимательства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 потребительского рынка управления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экономического развития,</w:t>
      </w:r>
      <w:bookmarkStart w:id="0" w:name="_GoBack"/>
      <w:bookmarkEnd w:id="0"/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промышленности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и предпринимательства                                                                                             Е.В.Маркина</w:t>
      </w:r>
    </w:p>
    <w:p>
      <w:pPr>
        <w:spacing w:after="0" w:line="240" w:lineRule="auto"/>
        <w:jc w:val="both"/>
        <w:rPr>
          <w:rFonts w:hint="default" w:ascii="Times New Roman" w:hAnsi="Times New Roman" w:cs="Times New Roman"/>
          <w:sz w:val="26"/>
          <w:szCs w:val="26"/>
        </w:rPr>
      </w:pPr>
    </w:p>
    <w:sectPr>
      <w:pgSz w:w="11906" w:h="16838"/>
      <w:pgMar w:top="568" w:right="566" w:bottom="142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B0014C"/>
    <w:rsid w:val="001515CA"/>
    <w:rsid w:val="00151A35"/>
    <w:rsid w:val="001735C4"/>
    <w:rsid w:val="00207F36"/>
    <w:rsid w:val="00236BB7"/>
    <w:rsid w:val="00347225"/>
    <w:rsid w:val="006E04BE"/>
    <w:rsid w:val="00724FC1"/>
    <w:rsid w:val="0081513A"/>
    <w:rsid w:val="00830038"/>
    <w:rsid w:val="008F0E7F"/>
    <w:rsid w:val="00A663E0"/>
    <w:rsid w:val="00A906B9"/>
    <w:rsid w:val="00AF6354"/>
    <w:rsid w:val="00B0014C"/>
    <w:rsid w:val="00B757A2"/>
    <w:rsid w:val="00C04B56"/>
    <w:rsid w:val="00CA00B6"/>
    <w:rsid w:val="00D41784"/>
    <w:rsid w:val="036C4532"/>
    <w:rsid w:val="03945103"/>
    <w:rsid w:val="04812CF6"/>
    <w:rsid w:val="082F1394"/>
    <w:rsid w:val="0A564A1C"/>
    <w:rsid w:val="0ACB0ED6"/>
    <w:rsid w:val="0C941CBB"/>
    <w:rsid w:val="106B0619"/>
    <w:rsid w:val="14B20F8C"/>
    <w:rsid w:val="169D56D0"/>
    <w:rsid w:val="1CFD33E2"/>
    <w:rsid w:val="1E6A5E28"/>
    <w:rsid w:val="1EFB7B61"/>
    <w:rsid w:val="202E1192"/>
    <w:rsid w:val="22234B2D"/>
    <w:rsid w:val="22462717"/>
    <w:rsid w:val="23673C63"/>
    <w:rsid w:val="23B65585"/>
    <w:rsid w:val="28154865"/>
    <w:rsid w:val="290446A3"/>
    <w:rsid w:val="29C77492"/>
    <w:rsid w:val="2AF0719E"/>
    <w:rsid w:val="2AFB6A87"/>
    <w:rsid w:val="2C190424"/>
    <w:rsid w:val="2CED1EEC"/>
    <w:rsid w:val="2DD70000"/>
    <w:rsid w:val="348D269C"/>
    <w:rsid w:val="3C1E6B30"/>
    <w:rsid w:val="3F9E3CCE"/>
    <w:rsid w:val="3FA629CD"/>
    <w:rsid w:val="41BF5CF1"/>
    <w:rsid w:val="43DF35FD"/>
    <w:rsid w:val="45417E8C"/>
    <w:rsid w:val="459F42D2"/>
    <w:rsid w:val="46A54334"/>
    <w:rsid w:val="4C4111D8"/>
    <w:rsid w:val="4DAB1FDE"/>
    <w:rsid w:val="5037530B"/>
    <w:rsid w:val="508D5582"/>
    <w:rsid w:val="538D1EFF"/>
    <w:rsid w:val="574E0696"/>
    <w:rsid w:val="584B2E5C"/>
    <w:rsid w:val="58D63F75"/>
    <w:rsid w:val="5D4B3FDC"/>
    <w:rsid w:val="5EF31467"/>
    <w:rsid w:val="600A3412"/>
    <w:rsid w:val="611E68C2"/>
    <w:rsid w:val="62E12954"/>
    <w:rsid w:val="659C2140"/>
    <w:rsid w:val="6965742F"/>
    <w:rsid w:val="6A5B79FD"/>
    <w:rsid w:val="764D5213"/>
    <w:rsid w:val="79392E9F"/>
    <w:rsid w:val="7A0B18DC"/>
    <w:rsid w:val="7C035E38"/>
    <w:rsid w:val="7FC10663"/>
    <w:rsid w:val="7FDD44B2"/>
    <w:rsid w:val="7FF4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8">
    <w:name w:val="ConsPlusNormal"/>
    <w:qFormat/>
    <w:uiPriority w:val="6"/>
    <w:pPr>
      <w:widowControl w:val="0"/>
      <w:suppressAutoHyphens/>
      <w:kinsoku/>
      <w:overflowPunct/>
      <w:autoSpaceDE/>
      <w:bidi w:val="0"/>
      <w:spacing w:before="0" w:after="0" w:line="240" w:lineRule="auto"/>
      <w:jc w:val="left"/>
    </w:pPr>
    <w:rPr>
      <w:rFonts w:ascii="Arial" w:hAnsi="Arial" w:eastAsia="Times New Roman" w:cs="Arial"/>
      <w:color w:val="auto"/>
      <w:kern w:val="2"/>
      <w:sz w:val="20"/>
      <w:szCs w:val="20"/>
      <w:lang w:val="en-US" w:eastAsia="zh-CN" w:bidi="hi-IN"/>
    </w:rPr>
  </w:style>
  <w:style w:type="character" w:customStyle="1" w:styleId="9">
    <w:name w:val="Date_num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475C9-D06B-41C9-881C-3F610A39FF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2104</Characters>
  <Lines>17</Lines>
  <Paragraphs>4</Paragraphs>
  <TotalTime>1</TotalTime>
  <ScaleCrop>false</ScaleCrop>
  <LinksUpToDate>false</LinksUpToDate>
  <CharactersWithSpaces>2468</CharactersWithSpaces>
  <Application>WPS Office_11.2.0.11380_F1E327BC-269C-435d-A152-05C5408002CA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2021-02-19T07:07:00Z</dcterms:created>
  <dc:creator>Федичева Наталия Владимировна</dc:creator>
  <cp:lastModifiedBy>1</cp:lastModifiedBy>
  <cp:lastPrinted>2026-08-12T10:53:00Z</cp:lastPrinted>
  <dcterms:modified xsi:type="dcterms:W3CDTF">2026-08-12T11:28:08Z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D44D34942C4A4C15B22EE53CB8E51B4E</vt:lpwstr>
  </property>
</Properties>
</file>