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E3F9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94823" w:rsidRPr="0063010B" w:rsidRDefault="00F94823" w:rsidP="0063010B">
            <w:pPr>
              <w:pStyle w:val="ConsPlusNormal"/>
              <w:jc w:val="center"/>
            </w:pPr>
            <w:bookmarkStart w:id="0" w:name="P236"/>
            <w:bookmarkEnd w:id="0"/>
            <w:r w:rsidRPr="0063010B">
              <w:t>Опросный лист</w:t>
            </w:r>
          </w:p>
          <w:p w:rsidR="00F94823" w:rsidRPr="0063010B" w:rsidRDefault="00F94823" w:rsidP="0063010B">
            <w:pPr>
              <w:pStyle w:val="ConsPlusNormal"/>
              <w:jc w:val="center"/>
            </w:pPr>
            <w:r w:rsidRPr="0063010B">
              <w:t>для проведения публичных консультаций по оценке регулирующего воздействия</w:t>
            </w:r>
          </w:p>
        </w:tc>
      </w:tr>
      <w:tr w:rsidR="00F94823" w:rsidRPr="00E1073E" w:rsidTr="005E3F9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3010B" w:rsidRPr="0063010B" w:rsidRDefault="00F94823" w:rsidP="00630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010B">
              <w:rPr>
                <w:rFonts w:ascii="Times New Roman" w:hAnsi="Times New Roman" w:cs="Times New Roman"/>
              </w:rPr>
              <w:t xml:space="preserve">проекта постановления администрации Володарского муниципального </w:t>
            </w:r>
            <w:r w:rsidR="00E1149F" w:rsidRPr="0063010B">
              <w:rPr>
                <w:rFonts w:ascii="Times New Roman" w:hAnsi="Times New Roman" w:cs="Times New Roman"/>
              </w:rPr>
              <w:t>округа</w:t>
            </w:r>
          </w:p>
          <w:p w:rsidR="0063010B" w:rsidRDefault="005E3F91" w:rsidP="0063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10B">
              <w:rPr>
                <w:rFonts w:ascii="Times New Roman" w:hAnsi="Times New Roman" w:cs="Times New Roman"/>
              </w:rPr>
              <w:t xml:space="preserve"> </w:t>
            </w:r>
            <w:r w:rsidRPr="0063010B">
              <w:rPr>
                <w:rFonts w:ascii="Times New Roman" w:hAnsi="Times New Roman" w:cs="Times New Roman"/>
                <w:b/>
              </w:rPr>
              <w:t>«</w:t>
            </w:r>
            <w:r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</w:t>
            </w:r>
            <w:r w:rsidR="0063010B"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предоставления муниципальной услуги</w:t>
            </w:r>
            <w:r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63010B"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Выдача разрешений на право вырубки зеленых насаждений на территории Володарского муниципального округа </w:t>
            </w:r>
            <w:bookmarkStart w:id="1" w:name="_GoBack"/>
            <w:r w:rsidR="0063010B"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>Нижегородской области»</w:t>
            </w:r>
          </w:p>
          <w:p w:rsidR="0063010B" w:rsidRPr="0063010B" w:rsidRDefault="0063010B" w:rsidP="0063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</w:t>
            </w:r>
          </w:p>
          <w:p w:rsidR="00F94823" w:rsidRPr="0063010B" w:rsidRDefault="005E3F91" w:rsidP="00630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10B">
              <w:rPr>
                <w:rFonts w:ascii="Times New Roman" w:hAnsi="Times New Roman" w:cs="Times New Roman"/>
              </w:rPr>
              <w:t xml:space="preserve">              </w:t>
            </w:r>
            <w:r w:rsidR="00F94823" w:rsidRPr="0063010B">
              <w:rPr>
                <w:rFonts w:ascii="Times New Roman" w:hAnsi="Times New Roman" w:cs="Times New Roman"/>
              </w:rPr>
              <w:t xml:space="preserve">(наименование проекта </w:t>
            </w:r>
            <w:bookmarkEnd w:id="1"/>
            <w:r w:rsidR="00F94823" w:rsidRPr="0063010B">
              <w:rPr>
                <w:rFonts w:ascii="Times New Roman" w:hAnsi="Times New Roman" w:cs="Times New Roman"/>
              </w:rPr>
              <w:t>муниципального нормативного правового акта)</w:t>
            </w:r>
          </w:p>
        </w:tc>
      </w:tr>
      <w:tr w:rsidR="00F94823" w:rsidRPr="00E1073E" w:rsidTr="005E3F91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94823" w:rsidRPr="003A7C8F" w:rsidRDefault="00F94823" w:rsidP="005437B6">
            <w:pPr>
              <w:pStyle w:val="ConsPlusNormal"/>
              <w:jc w:val="center"/>
            </w:pPr>
            <w:r w:rsidRPr="003A7C8F">
              <w:t>Контактная информация об участнике публичных консультаций: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Наименование участника: 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____________________________________________________________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Сфера деятельности участника: 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____________________________________________________________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Ф.И.О. контактного лица: 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Номер контактного телефона: 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Адрес электронной почты: ___________________________________</w:t>
            </w: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jc w:val="center"/>
      </w:pPr>
      <w:r w:rsidRPr="00E1073E">
        <w:t>Перечень вопросов,</w:t>
      </w:r>
    </w:p>
    <w:p w:rsidR="00F94823" w:rsidRPr="00E1073E" w:rsidRDefault="00F94823" w:rsidP="00F94823">
      <w:pPr>
        <w:pStyle w:val="ConsPlusNormal"/>
        <w:jc w:val="center"/>
      </w:pPr>
      <w:r w:rsidRPr="00E1073E">
        <w:t>обсуждаемых в ходе проведения публичных консультаций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1073E">
        <w:t>затратны</w:t>
      </w:r>
      <w:proofErr w:type="spellEnd"/>
      <w:r w:rsidRPr="00E1073E">
        <w:t xml:space="preserve"> и/или более эффективны?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4. Каких, по Вашей оценке, субъектов предпринимательской и иной экономической 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lastRenderedPageBreak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имеются ли технические ошибки;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 или потребителей;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приводит ли к невозможности совершения законных действий субъектами предпринимательской и  иной экономической 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соответствует ли обычаям деловой практики, сложившейся в отрасли?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lastRenderedPageBreak/>
        <w:t>8. К каким последствиям может привести правовое регулирование в части невозможности исполнения субъектами предпринимательской и иной экономической 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Default="00F94823" w:rsidP="00F94823"/>
    <w:p w:rsidR="006578BD" w:rsidRDefault="006578BD"/>
    <w:sectPr w:rsidR="006578BD" w:rsidSect="009F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3"/>
    <w:rsid w:val="001009CB"/>
    <w:rsid w:val="002970CD"/>
    <w:rsid w:val="003109C8"/>
    <w:rsid w:val="00505373"/>
    <w:rsid w:val="005C3DB0"/>
    <w:rsid w:val="005E3F91"/>
    <w:rsid w:val="0063010B"/>
    <w:rsid w:val="006578BD"/>
    <w:rsid w:val="006C5C3A"/>
    <w:rsid w:val="00747B8B"/>
    <w:rsid w:val="00982ED7"/>
    <w:rsid w:val="009C6330"/>
    <w:rsid w:val="00AE5902"/>
    <w:rsid w:val="00E1149F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Ставский</cp:lastModifiedBy>
  <cp:revision>6</cp:revision>
  <cp:lastPrinted>2022-10-20T06:55:00Z</cp:lastPrinted>
  <dcterms:created xsi:type="dcterms:W3CDTF">2025-03-26T06:22:00Z</dcterms:created>
  <dcterms:modified xsi:type="dcterms:W3CDTF">2025-06-20T07:06:00Z</dcterms:modified>
</cp:coreProperties>
</file>