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Пояснительная записка</w:t>
      </w:r>
    </w:p>
    <w:p>
      <w:pPr>
        <w:ind w:firstLine="851"/>
        <w:jc w:val="both"/>
        <w:rPr>
          <w:sz w:val="28"/>
          <w:szCs w:val="28"/>
        </w:rPr>
      </w:pPr>
    </w:p>
    <w:p>
      <w:pPr>
        <w:ind w:firstLine="851"/>
        <w:jc w:val="both"/>
        <w:rPr>
          <w:sz w:val="28"/>
          <w:szCs w:val="28"/>
          <w14:ligatures w14:val="none"/>
        </w:rPr>
      </w:pPr>
      <w:bookmarkStart w:id="0" w:name="_GoBack"/>
      <w:bookmarkEnd w:id="0"/>
      <w:r>
        <w:rPr>
          <w:sz w:val="28"/>
          <w:szCs w:val="28"/>
        </w:rPr>
        <w:t xml:space="preserve"> Предлагаемое регулирование предполагает увеличение заинтересованности сельскохозяйственных товаропроизводителей Богородского муниципального округа Нижегородской области в увеличении производства картофеля и овощей открытого грунта.  Разработка Порядка предоставления субсидий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(далее-Порядок) призвана сохранить и увеличить производство картофеля и овощей, обеспечить продовольственную безопасность округа, области и страны в целом. Предоставление субсидии будет организовано путем проведения отбора проектов Министерством сельского хозяйства и продовольственных ресурсов Нижегородской области, и на основании этих отборов предоставления субсидии в соответствии с требованиями Порядка.</w:t>
      </w:r>
    </w:p>
    <w:p>
      <w:pPr>
        <w:shd w:val="clear" w:color="FFFFFF" w:themeColor="background1" w:fill="FFFFFF" w:themeFill="background1"/>
        <w:ind w:firstLine="851"/>
        <w:jc w:val="both"/>
        <w:rPr>
          <w:sz w:val="28"/>
          <w:szCs w:val="28"/>
          <w:highlight w:val="white"/>
        </w:rPr>
      </w:pPr>
      <w:r>
        <w:rPr>
          <w:sz w:val="28"/>
          <w:szCs w:val="28"/>
        </w:rPr>
        <w:t>Важной и долгосрочной проблемой развития агропромышленного компле</w:t>
      </w:r>
      <w:r>
        <w:rPr>
          <w:sz w:val="28"/>
          <w:szCs w:val="28"/>
          <w:highlight w:val="white"/>
        </w:rPr>
        <w:t>кса округа является большая энерго-, ресурсо-_ и трудоемкость при в производстве сельскохозяйственной продукции. Наблюдается тенденция недостаточного производства качественной российской овощной продукции. Это может нанести удар по продовольственной безопасности округа, региона и страны в целом. Действие данного Порядка направлено на снижение остроты имеющейся проблемы.</w:t>
      </w:r>
    </w:p>
    <w:p>
      <w:pPr>
        <w:ind w:firstLine="851"/>
        <w:jc w:val="both"/>
        <w:rPr>
          <w:sz w:val="28"/>
          <w:szCs w:val="28"/>
        </w:rPr>
      </w:pPr>
      <w:r>
        <w:rPr>
          <w:sz w:val="28"/>
          <w:szCs w:val="28"/>
          <w:highlight w:val="none"/>
        </w:rPr>
        <w:t xml:space="preserve">Субсидирование производства стратегически важной сельскохозяйственной продукции оказывает влияние </w:t>
      </w:r>
      <w:r>
        <w:rPr>
          <w:sz w:val="28"/>
          <w:szCs w:val="28"/>
        </w:rPr>
        <w:t>на финансовое состояние предприятий. Поэтому, для сохранения финансовой устойчивости,  для сохранения рабочих мест на селе необходимо снизить риск банкротства и прекращения деятельности сельхозпредприятиями. Принятие данного правового акта не решит проблему трудоустройства сельских жителей, но сможет снизить остроту проблемы.</w:t>
      </w:r>
    </w:p>
    <w:p>
      <w:pPr>
        <w:ind w:firstLine="851"/>
        <w:jc w:val="both"/>
        <w:rPr>
          <w:sz w:val="28"/>
          <w:szCs w:val="28"/>
        </w:rPr>
      </w:pPr>
      <w:r>
        <w:rPr>
          <w:sz w:val="28"/>
          <w:szCs w:val="28"/>
        </w:rPr>
        <w:t>В  постановлении утверждается порядок предоставления субсидии из местного бюджета на поддержку элитного семеноводства картофеля и овощей открытого грунта. Субсидии предоставляются сельскохозяйственным товаропроизводителям, ведущих производственную деятельность на территории Богородского муниципального округа Нижегородской области, соответствующих ряду условий, определенных утверждаемым Порядком.  Возмещению подлежит часть подтвержденных затрат на приобретение элитных семян картофеля и овощей открытого грунта.</w:t>
      </w:r>
    </w:p>
    <w:p>
      <w:pPr>
        <w:ind w:firstLine="851"/>
        <w:jc w:val="both"/>
        <w:rPr>
          <w:sz w:val="28"/>
          <w:szCs w:val="28"/>
        </w:rPr>
      </w:pPr>
      <w:r>
        <w:rPr>
          <w:sz w:val="28"/>
          <w:szCs w:val="28"/>
        </w:rPr>
        <w:t xml:space="preserve">В данном нормативно-правовом акте прописаны порядки предоставления субсидии и необходимые документы, требования к получателям субсидии. </w:t>
      </w:r>
    </w:p>
    <w:p>
      <w:pPr>
        <w:ind w:firstLine="851"/>
        <w:jc w:val="both"/>
        <w:rPr>
          <w:sz w:val="28"/>
          <w:szCs w:val="28"/>
        </w:rPr>
      </w:pPr>
      <w:r>
        <w:rPr>
          <w:sz w:val="28"/>
          <w:szCs w:val="28"/>
        </w:rPr>
        <w:t>Основным риском достижения целей регулирования является наполняемость бюджета округа и ухудшение экономической ситуации.</w:t>
      </w:r>
    </w:p>
    <w:p>
      <w:pPr>
        <w:ind w:firstLine="851"/>
        <w:jc w:val="both"/>
        <w:rPr>
          <w:sz w:val="28"/>
          <w:szCs w:val="28"/>
        </w:rPr>
      </w:pPr>
      <w:r>
        <w:rPr>
          <w:sz w:val="28"/>
          <w:szCs w:val="28"/>
        </w:rPr>
        <w:t>Выполнение данного постановления будет осуществляться управлением сельского хозяйства администрации Богородского муниципального округа Нижегородской области. Информация, запрашиваемая для реализации, настоящего постановления, необходима для   расчета и предоставления субсидии, а также, для проверки соответствия получателей субсидии требованиям Порядка. Дополнительных ресурсов, кроме выделения лимитов бюджета муниципального округа за счет субвенций федерального и областного бюджетов, для исполнения данного постановления не требуется.</w:t>
      </w:r>
    </w:p>
    <w:p>
      <w:pPr>
        <w:ind w:firstLine="851"/>
        <w:jc w:val="both"/>
        <w:rPr>
          <w:sz w:val="28"/>
          <w:szCs w:val="28"/>
        </w:rPr>
      </w:pPr>
      <w:r>
        <w:rPr>
          <w:sz w:val="28"/>
          <w:szCs w:val="28"/>
        </w:rPr>
        <w:t>Применение исключений по введению регулирования не предусмотрено.</w:t>
      </w:r>
    </w:p>
    <w:p>
      <w:pPr>
        <w:jc w:val="both"/>
        <w:rPr>
          <w:sz w:val="28"/>
          <w:szCs w:val="28"/>
        </w:rPr>
      </w:pPr>
      <w:r>
        <w:rPr>
          <w:sz w:val="28"/>
          <w:szCs w:val="28"/>
        </w:rPr>
        <w:tab/>
      </w:r>
      <w:r>
        <w:rPr>
          <w:sz w:val="28"/>
          <w:szCs w:val="28"/>
        </w:rPr>
        <w:t>Сельхозтоваропроизводители, желающие привлечь субсидии из бюджета муниципального округа в соответствии с данным Порядком, будут обязаны выполнять все прописанные в нем требования в указанные сроки. Иных дополнительных обязанностей на сельхозтоваропроизводителей возлагаться не будет.</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8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0" w:afterAutospacing="0" w:line="240" w:lineRule="auto"/>
    </w:pPr>
    <w:rPr>
      <w:rFonts w:hint="default" w:ascii="Times New Roman" w:hAnsi="Times New Roman" w:eastAsia="SimSun" w:cs="Times New Roman"/>
      <w:sz w:val="24"/>
      <w:szCs w:val="24"/>
      <w:lang w:val="ru-RU" w:eastAsia="ru-RU"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nhideWhenUsed/>
    <w:uiPriority w:val="99"/>
    <w:rPr>
      <w:color w:val="0000FF" w:themeColor="hyperlink"/>
      <w:u w:val="single"/>
    </w:rPr>
  </w:style>
  <w:style w:type="paragraph" w:styleId="16">
    <w:name w:val="endnote text"/>
    <w:basedOn w:val="1"/>
    <w:link w:val="179"/>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rPr>
  </w:style>
  <w:style w:type="paragraph" w:styleId="18">
    <w:name w:val="footnote text"/>
    <w:basedOn w:val="1"/>
    <w:link w:val="178"/>
    <w:semiHidden/>
    <w:unhideWhenUsed/>
    <w:uiPriority w:val="99"/>
    <w:pPr>
      <w:spacing w:after="40" w:line="240" w:lineRule="auto"/>
    </w:pPr>
    <w:rPr>
      <w:sz w:val="18"/>
    </w:rPr>
  </w:style>
  <w:style w:type="paragraph" w:styleId="19">
    <w:name w:val="toc 8"/>
    <w:basedOn w:val="1"/>
    <w:next w:val="1"/>
    <w:unhideWhenUsed/>
    <w:uiPriority w:val="39"/>
    <w:pPr>
      <w:spacing w:after="57"/>
      <w:ind w:left="1984" w:right="0" w:firstLine="0"/>
    </w:pPr>
  </w:style>
  <w:style w:type="paragraph" w:styleId="20">
    <w:name w:val="header"/>
    <w:basedOn w:val="1"/>
    <w:link w:val="50"/>
    <w:unhideWhenUsed/>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3"/>
    <w:basedOn w:val="1"/>
    <w:next w:val="1"/>
    <w:unhideWhenUsed/>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44"/>
    <w:qFormat/>
    <w:uiPriority w:val="10"/>
    <w:pPr>
      <w:spacing w:before="300" w:after="200"/>
      <w:contextualSpacing/>
    </w:pPr>
    <w:rPr>
      <w:sz w:val="48"/>
      <w:szCs w:val="48"/>
    </w:rPr>
  </w:style>
  <w:style w:type="paragraph" w:styleId="31">
    <w:name w:val="footer"/>
    <w:basedOn w:val="1"/>
    <w:link w:val="52"/>
    <w:unhideWhenUsed/>
    <w:uiPriority w:val="99"/>
    <w:pPr>
      <w:tabs>
        <w:tab w:val="center" w:pos="7143"/>
        <w:tab w:val="right" w:pos="14287"/>
      </w:tabs>
      <w:spacing w:after="0" w:line="240" w:lineRule="auto"/>
    </w:pPr>
  </w:style>
  <w:style w:type="paragraph" w:styleId="32">
    <w:name w:val="Subtitle"/>
    <w:basedOn w:val="1"/>
    <w:next w:val="1"/>
    <w:link w:val="45"/>
    <w:qFormat/>
    <w:uiPriority w:val="11"/>
    <w:pPr>
      <w:spacing w:before="200" w:after="200"/>
    </w:pPr>
    <w:rPr>
      <w:sz w:val="24"/>
      <w:szCs w:val="24"/>
    </w:rPr>
  </w:style>
  <w:style w:type="table" w:styleId="33">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
    <w:name w:val="Heading 1 Char"/>
    <w:basedOn w:val="11"/>
    <w:link w:val="2"/>
    <w:uiPriority w:val="9"/>
    <w:rPr>
      <w:rFonts w:ascii="Arial" w:hAnsi="Arial" w:eastAsia="Arial" w:cs="Arial"/>
      <w:sz w:val="40"/>
      <w:szCs w:val="40"/>
    </w:rPr>
  </w:style>
  <w:style w:type="character" w:customStyle="1" w:styleId="35">
    <w:name w:val="Heading 2 Char"/>
    <w:basedOn w:val="11"/>
    <w:link w:val="3"/>
    <w:qFormat/>
    <w:uiPriority w:val="9"/>
    <w:rPr>
      <w:rFonts w:ascii="Arial" w:hAnsi="Arial" w:eastAsia="Arial" w:cs="Arial"/>
      <w:sz w:val="34"/>
    </w:rPr>
  </w:style>
  <w:style w:type="character" w:customStyle="1" w:styleId="36">
    <w:name w:val="Heading 3 Char"/>
    <w:basedOn w:val="11"/>
    <w:link w:val="4"/>
    <w:uiPriority w:val="9"/>
    <w:rPr>
      <w:rFonts w:ascii="Arial" w:hAnsi="Arial" w:eastAsia="Arial" w:cs="Arial"/>
      <w:sz w:val="30"/>
      <w:szCs w:val="30"/>
    </w:rPr>
  </w:style>
  <w:style w:type="character" w:customStyle="1" w:styleId="37">
    <w:name w:val="Heading 4 Char"/>
    <w:basedOn w:val="11"/>
    <w:link w:val="5"/>
    <w:uiPriority w:val="9"/>
    <w:rPr>
      <w:rFonts w:ascii="Arial" w:hAnsi="Arial" w:eastAsia="Arial" w:cs="Arial"/>
      <w:b/>
      <w:bCs/>
      <w:sz w:val="26"/>
      <w:szCs w:val="26"/>
    </w:rPr>
  </w:style>
  <w:style w:type="character" w:customStyle="1" w:styleId="38">
    <w:name w:val="Heading 5 Char"/>
    <w:basedOn w:val="11"/>
    <w:link w:val="6"/>
    <w:uiPriority w:val="9"/>
    <w:rPr>
      <w:rFonts w:ascii="Arial" w:hAnsi="Arial" w:eastAsia="Arial" w:cs="Arial"/>
      <w:b/>
      <w:bCs/>
      <w:sz w:val="24"/>
      <w:szCs w:val="24"/>
    </w:rPr>
  </w:style>
  <w:style w:type="character" w:customStyle="1" w:styleId="39">
    <w:name w:val="Heading 6 Char"/>
    <w:basedOn w:val="11"/>
    <w:link w:val="7"/>
    <w:uiPriority w:val="9"/>
    <w:rPr>
      <w:rFonts w:ascii="Arial" w:hAnsi="Arial" w:eastAsia="Arial" w:cs="Arial"/>
      <w:b/>
      <w:bCs/>
      <w:sz w:val="22"/>
      <w:szCs w:val="22"/>
    </w:rPr>
  </w:style>
  <w:style w:type="character" w:customStyle="1" w:styleId="40">
    <w:name w:val="Heading 7 Char"/>
    <w:basedOn w:val="11"/>
    <w:link w:val="8"/>
    <w:uiPriority w:val="9"/>
    <w:rPr>
      <w:rFonts w:ascii="Arial" w:hAnsi="Arial" w:eastAsia="Arial" w:cs="Arial"/>
      <w:b/>
      <w:bCs/>
      <w:i/>
      <w:iCs/>
      <w:sz w:val="22"/>
      <w:szCs w:val="22"/>
    </w:rPr>
  </w:style>
  <w:style w:type="character" w:customStyle="1" w:styleId="41">
    <w:name w:val="Heading 8 Char"/>
    <w:basedOn w:val="11"/>
    <w:link w:val="9"/>
    <w:uiPriority w:val="9"/>
    <w:rPr>
      <w:rFonts w:ascii="Arial" w:hAnsi="Arial" w:eastAsia="Arial" w:cs="Arial"/>
      <w:i/>
      <w:iCs/>
      <w:sz w:val="22"/>
      <w:szCs w:val="22"/>
    </w:rPr>
  </w:style>
  <w:style w:type="character" w:customStyle="1" w:styleId="42">
    <w:name w:val="Heading 9 Char"/>
    <w:basedOn w:val="11"/>
    <w:link w:val="10"/>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character" w:customStyle="1" w:styleId="44">
    <w:name w:val="Title Char"/>
    <w:basedOn w:val="11"/>
    <w:link w:val="30"/>
    <w:uiPriority w:val="10"/>
    <w:rPr>
      <w:sz w:val="48"/>
      <w:szCs w:val="48"/>
    </w:rPr>
  </w:style>
  <w:style w:type="character" w:customStyle="1" w:styleId="45">
    <w:name w:val="Subtitle Char"/>
    <w:basedOn w:val="11"/>
    <w:link w:val="32"/>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basedOn w:val="11"/>
    <w:link w:val="20"/>
    <w:qFormat/>
    <w:uiPriority w:val="99"/>
  </w:style>
  <w:style w:type="character" w:customStyle="1" w:styleId="51">
    <w:name w:val="Footer Char"/>
    <w:basedOn w:val="11"/>
    <w:link w:val="31"/>
    <w:uiPriority w:val="99"/>
  </w:style>
  <w:style w:type="character" w:customStyle="1" w:styleId="52">
    <w:name w:val="Caption Char"/>
    <w:link w:val="31"/>
    <w:qFormat/>
    <w:uiPriority w:val="99"/>
  </w:style>
  <w:style w:type="table" w:customStyle="1" w:styleId="53">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4"/>
    <w:basedOn w:val="12"/>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5"/>
    <w:basedOn w:val="12"/>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1">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2">
    <w:name w:val="Grid Table 1 Light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3">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4">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5">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6">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8">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9">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0">
    <w:name w:val="Grid Table 2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1">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2">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3">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2">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4 - Accent 5"/>
    <w:basedOn w:val="1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8">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9">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0">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1">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2">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3">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4">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5">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6">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7">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8">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99">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0">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1">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2">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3">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4">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5">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6">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7">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8">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9">
    <w:name w:val="List Table 1 Light - Accent 1"/>
    <w:basedOn w:val="12"/>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0">
    <w:name w:val="List Table 1 Light - Accent 2"/>
    <w:basedOn w:val="1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1">
    <w:name w:val="List Table 1 Light - Accent 3"/>
    <w:basedOn w:val="12"/>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2">
    <w:name w:val="List Table 1 Light - Accent 4"/>
    <w:basedOn w:val="12"/>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3">
    <w:name w:val="List Table 1 Light - Accent 5"/>
    <w:basedOn w:val="12"/>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4">
    <w:name w:val="List Table 1 Light - Accent 6"/>
    <w:basedOn w:val="12"/>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5">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6">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7">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8">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9">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0">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1">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2">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4">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5">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6">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7">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8">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9">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1">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2">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3">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4">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5">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6">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7">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8">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9">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0">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1">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2">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3">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4">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5">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6">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7">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8">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49">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0">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1">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2">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3">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4">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5">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6">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7">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Lined - Accent 1"/>
    <w:basedOn w:val="12"/>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9">
    <w:name w:val="Lined - Accent 2"/>
    <w:basedOn w:val="1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0">
    <w:name w:val="Lined - Accent 3"/>
    <w:basedOn w:val="12"/>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1">
    <w:name w:val="Lined - Accent 4"/>
    <w:basedOn w:val="12"/>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2">
    <w:name w:val="Lined - Accent 5"/>
    <w:basedOn w:val="12"/>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3">
    <w:name w:val="Lined - Accent 6"/>
    <w:basedOn w:val="12"/>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4">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3">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4">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5">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6">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7">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8">
    <w:name w:val="Footnote Text Char"/>
    <w:link w:val="18"/>
    <w:uiPriority w:val="99"/>
    <w:rPr>
      <w:sz w:val="18"/>
    </w:rPr>
  </w:style>
  <w:style w:type="character" w:customStyle="1" w:styleId="179">
    <w:name w:val="Endnote Text Char"/>
    <w:link w:val="16"/>
    <w:uiPriority w:val="99"/>
    <w:rPr>
      <w:sz w:val="20"/>
    </w:rPr>
  </w:style>
  <w:style w:type="paragraph" w:customStyle="1" w:styleId="180">
    <w:name w:val="TOC Heading"/>
    <w:unhideWhenUsed/>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181">
    <w:name w:val="No Spacing"/>
    <w:qFormat/>
    <w:uiPriority w:val="1"/>
    <w:pPr>
      <w:spacing w:before="0" w:beforeAutospacing="0" w:after="0" w:afterAutospacing="0" w:line="240" w:lineRule="auto"/>
    </w:pPr>
    <w:rPr>
      <w:rFonts w:hint="default"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2021-09-15T10:53:00Z</dcterms:created>
  <dc:creator>user</dc:creator>
  <cp:lastModifiedBy>User</cp:lastModifiedBy>
  <dcterms:modified xsi:type="dcterms:W3CDTF">2025-08-29T08:24:40Z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67D119B84BFF4A6AA40D9040B12CB03A</vt:lpwstr>
  </property>
</Properties>
</file>